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</w:pPr>
      <w:r>
        <w:rPr>
          <w:rFonts w:ascii="Tahoma" w:hAnsi="Tahoma" w:eastAsia="Times New Roman" w:cs="Times New Roman"/>
          <w:i/>
          <w:color w:val="FF0000"/>
          <w:sz w:val="28"/>
          <w:szCs w:val="28"/>
          <w:lang w:eastAsia="ru-RU"/>
        </w:rPr>
        <w:t>﻿</w:t>
      </w:r>
      <w:r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color w:val="FF0000"/>
          <w:sz w:val="24"/>
          <w:szCs w:val="24"/>
          <w:lang w:eastAsia="ru-RU"/>
        </w:rPr>
      </w:r>
    </w:p>
    <w:p>
      <w:pPr>
        <w:pStyle w:val="Normal"/>
        <w:widowControl w:val="false"/>
        <w:suppressAutoHyphens w:val="true"/>
        <w:overflowPunct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П О С Т А Н О В Л Е Н И Е</w:t>
      </w:r>
    </w:p>
    <w:p>
      <w:pPr>
        <w:pStyle w:val="Normal"/>
        <w:widowControl w:val="false"/>
        <w:suppressAutoHyphens w:val="true"/>
        <w:overflowPunct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8"/>
          <w:szCs w:val="28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АДМИНИСТРАЦИИ СЕРГИЕВСКОГО СЕЛЬСКОГО ПОСЕЛЕНИЯ ДАНИЛОВСКОГО МУНИЦИПАЛЬНОГО РАЙОНА</w:t>
      </w:r>
    </w:p>
    <w:p>
      <w:pPr>
        <w:pStyle w:val="Normal"/>
        <w:widowControl w:val="false"/>
        <w:suppressAutoHyphens w:val="true"/>
        <w:overflowPunct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8"/>
          <w:lang w:eastAsia="zh-CN" w:bidi="ru-RU"/>
        </w:rPr>
        <w:t>ВОЛГОГРАДСКОЙ ОБЛАСТИ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zh-CN" w:bidi="ru-RU"/>
        </w:rPr>
        <w:br/>
      </w:r>
    </w:p>
    <w:tbl>
      <w:tblPr>
        <w:tblW w:w="10470" w:type="dxa"/>
        <w:jc w:val="start"/>
        <w:tblInd w:w="24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0" w:lastRow="0" w:firstColumn="0" w:lastColumn="0" w:noHBand="0" w:val="0000"/>
      </w:tblPr>
      <w:tblGrid>
        <w:gridCol w:w="10470"/>
      </w:tblGrid>
      <w:tr>
        <w:trPr>
          <w:trHeight w:val="100" w:hRule="atLeast"/>
        </w:trPr>
        <w:tc>
          <w:tcPr>
            <w:tcW w:w="10470" w:type="dxa"/>
            <w:tcBorders>
              <w:top w:val="thinThickSmallGap" w:sz="24" w:space="0" w:color="000000"/>
            </w:tcBorders>
          </w:tcPr>
          <w:p>
            <w:pPr>
              <w:pStyle w:val="Normal"/>
              <w:widowControl w:val="false"/>
              <w:suppressAutoHyphens w:val="true"/>
              <w:overflowPunct w:val="false"/>
              <w:snapToGrid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kern w:val="2"/>
                <w:sz w:val="24"/>
                <w:szCs w:val="24"/>
                <w:lang w:eastAsia="zh-CN" w:bidi="ru-RU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eastAsia="zh-CN" w:bidi="ru-RU"/>
              </w:rPr>
            </w:r>
          </w:p>
        </w:tc>
      </w:tr>
    </w:tbl>
    <w:p>
      <w:pPr>
        <w:pStyle w:val="Normal"/>
        <w:widowControl w:val="false"/>
        <w:suppressAutoHyphens w:val="true"/>
        <w:overflowPunct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zh-CN" w:bidi="ru-RU"/>
        </w:rPr>
      </w:r>
    </w:p>
    <w:p>
      <w:pPr>
        <w:pStyle w:val="Normal"/>
        <w:widowControl w:val="false"/>
        <w:suppressAutoHyphens w:val="true"/>
        <w:overflowPunct w:val="false"/>
        <w:spacing w:lineRule="auto" w:line="240" w:before="0" w:after="0"/>
        <w:rPr>
          <w:rFonts w:ascii="Times New Roman" w:hAnsi="Times New Roman" w:eastAsia="Times New Roman" w:cs="Times New Roman"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  <w:t>от 07 мая 2026 г.                                                      № 23</w:t>
      </w:r>
    </w:p>
    <w:p>
      <w:pPr>
        <w:pStyle w:val="Normal"/>
        <w:widowControl w:val="false"/>
        <w:suppressAutoHyphens w:val="true"/>
        <w:overflowPunct w:val="false"/>
        <w:spacing w:lineRule="auto" w:line="240" w:before="0" w:after="0"/>
        <w:rPr>
          <w:rFonts w:ascii="Times New Roman" w:hAnsi="Times New Roman" w:eastAsia="Times New Roman" w:cs="Times New Roman"/>
          <w:bCs/>
          <w:kern w:val="2"/>
          <w:sz w:val="24"/>
          <w:szCs w:val="24"/>
          <w:lang w:eastAsia="zh-CN" w:bidi="ru-RU"/>
        </w:rPr>
      </w:pPr>
      <w:r>
        <w:rPr>
          <w:rFonts w:eastAsia="Times New Roman" w:cs="Times New Roman" w:ascii="Times New Roman" w:hAnsi="Times New Roman"/>
          <w:bCs/>
          <w:kern w:val="2"/>
          <w:sz w:val="24"/>
          <w:szCs w:val="24"/>
          <w:lang w:eastAsia="zh-CN" w:bidi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«Об утверждении Регламента реализации полномочий администратора доходов бюджета Сергиев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ского сельского поселения Даниловского муниципального района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 по взысканию дебиторской задолженности по платежам в бюджет, пеням и штрафам по ним»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В соответствии с Бюджетным кодексом Российской Федерации, приказом Минфина России от 26 сентября 2024 г. №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администрация Сергиев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ского сельского поселения Даниловского муниципального района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Постановляет:</w:t>
      </w:r>
    </w:p>
    <w:p>
      <w:pPr>
        <w:pStyle w:val="Normal"/>
        <w:spacing w:lineRule="auto" w:line="240" w:before="0" w:after="0"/>
        <w:ind w:firstLine="900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1. Утвердить Регламент реализации полномочий администратора доходов бюджета Сергиев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ского сельского поселения Даниловского муниципального района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по взысканию дебиторской задолженности по платежам в бюджет, пеням и штрафам по ним согласно приложению.</w:t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2.</w:t>
      </w:r>
      <w:r>
        <w:rPr>
          <w:rFonts w:eastAsia="Times New Roman" w:cs="Times New Roman" w:ascii="Times New Roman" w:hAnsi="Times New Roman"/>
          <w:color w:val="EE0000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Признать утратившим силу постановление администрации Сергиевского сельского поселения Даниловского муниципального района Волгоградской области:</w:t>
      </w:r>
    </w:p>
    <w:p>
      <w:pPr>
        <w:pStyle w:val="Normal"/>
        <w:ind w:firstLine="600"/>
        <w:jc w:val="both"/>
        <w:rPr>
          <w:rFonts w:ascii="Times New Roman" w:hAnsi="Times New Roman" w:eastAsia="Times New Roman" w:cs="Times New Roman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от 20.11.2023 г. № 43 «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 утверждении Порядка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реализации полномочий администратора доходов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бюджета муниципального образования Сергиев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ского сельского поселения Даниловского муниципального района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Волгоградской области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 взысканию дебиторской задолженности по платежам в бюджет, пеням и штрафам по ним</w:t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>»;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EE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EE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3. Контроль за исполнением настоящего постановления оставляю за собой.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Глава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Сергиевского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  <w:sectPr>
          <w:type w:val="nextPage"/>
          <w:pgSz w:w="11906" w:h="16838"/>
          <w:pgMar w:left="720" w:right="720" w:gutter="0" w:header="0" w:top="720" w:footer="0" w:bottom="720"/>
          <w:pgNumType w:fmt="decimal"/>
          <w:formProt w:val="false"/>
          <w:textDirection w:val="lrTb"/>
          <w:docGrid w:type="default" w:linePitch="360" w:charSpace="0"/>
        </w:sect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сельского поселения    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А.В.Иордатий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Приложение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УТВЕРЖДЕНО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постановлением администрации 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Сергиев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ского сельского поселения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Даниловского муниципального района</w:t>
      </w:r>
    </w:p>
    <w:p>
      <w:pPr>
        <w:pStyle w:val="Normal"/>
        <w:tabs>
          <w:tab w:val="clear" w:pos="708"/>
          <w:tab w:val="left" w:pos="2210" w:leader="none"/>
        </w:tabs>
        <w:spacing w:lineRule="auto" w:line="240" w:before="0" w:after="0"/>
        <w:jc w:val="end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от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07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.0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5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.2026 г.  № 2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3</w:t>
      </w:r>
    </w:p>
    <w:p>
      <w:pPr>
        <w:pStyle w:val="Normal"/>
        <w:spacing w:lineRule="auto" w:line="240" w:before="0" w:after="0"/>
        <w:ind w:firstLine="656"/>
        <w:jc w:val="end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Регламент</w:t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реализации полномочий администратора доходов бюджета по взысканию дебиторской задолженности по платежам в бюджет, пеням и штрафам по ним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heading100"/>
        <w:spacing w:beforeAutospacing="0" w:before="0" w:afterAutospacing="0" w:after="0"/>
        <w:ind w:start="1069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1. Общие положения</w:t>
      </w:r>
    </w:p>
    <w:p>
      <w:pPr>
        <w:pStyle w:val="heading100"/>
        <w:spacing w:beforeAutospacing="0" w:before="0" w:afterAutospacing="0" w:after="0"/>
        <w:ind w:start="1069"/>
        <w:jc w:val="both"/>
        <w:rPr>
          <w:b/>
          <w:bCs/>
          <w:color w:val="26282F"/>
        </w:rPr>
      </w:pPr>
      <w:r>
        <w:rPr>
          <w:b/>
          <w:bCs/>
          <w:color w:val="26282F"/>
        </w:rPr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0" w:name="sub_100_Копия_1"/>
      <w:bookmarkStart w:id="1" w:name="sub_1001"/>
      <w:bookmarkEnd w:id="0"/>
      <w:bookmarkEnd w:id="1"/>
      <w:r>
        <w:rPr>
          <w:color w:val="000000"/>
        </w:rPr>
        <w:t xml:space="preserve">1.1. Настоящий Регламент разработан в целях реализации комплекса мер, направленных на улучшение качества администрирования доходов  бюджета </w:t>
      </w:r>
      <w:r>
        <w:rPr>
          <w:color w:val="000000"/>
        </w:rPr>
        <w:t>Сергиев</w:t>
      </w:r>
      <w:r>
        <w:rPr/>
        <w:t>ского сельского поселения Даниловского муниципального района</w:t>
      </w:r>
      <w:r>
        <w:rPr>
          <w:color w:val="000000"/>
        </w:rPr>
        <w:t xml:space="preserve">, сокращение просроченной дебиторской задолженности и принятия своевременных мер по ее взысканию, а также усиление контроля за поступлением неналоговых доходов, администрируемых Администрацией </w:t>
      </w:r>
      <w:r>
        <w:rPr>
          <w:color w:val="000000"/>
        </w:rPr>
        <w:t>Сергиев</w:t>
      </w:r>
      <w:r>
        <w:rPr/>
        <w:t>ского сельского поселения Даниловского муниципального района</w:t>
      </w:r>
      <w:r>
        <w:rPr>
          <w:b/>
          <w:bCs/>
          <w:color w:val="000000"/>
        </w:rPr>
        <w:t>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2" w:name="sub_1001_Копия_1"/>
      <w:bookmarkStart w:id="3" w:name="sub_1002"/>
      <w:bookmarkEnd w:id="2"/>
      <w:bookmarkEnd w:id="3"/>
      <w:r>
        <w:rPr>
          <w:color w:val="000000"/>
        </w:rPr>
        <w:t>1.2. 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4" w:name="sub_1003"/>
      <w:bookmarkStart w:id="5" w:name="sub_1002_Копия_1"/>
      <w:bookmarkEnd w:id="5"/>
      <w:r>
        <w:rPr>
          <w:color w:val="000000"/>
        </w:rPr>
        <w:t>1.3. 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Регламенте.</w:t>
      </w:r>
      <w:bookmarkEnd w:id="4"/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  <w:t>1.4. Сотрудниками администрации, ответственными за работу с дебиторской задолженностью по доходам, являются: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  <w:t xml:space="preserve">финансовый орган администрации </w:t>
      </w:r>
      <w:r>
        <w:rPr/>
        <w:t>Сергиев</w:t>
      </w:r>
      <w:r>
        <w:rPr/>
        <w:t>ского сельского поселения.</w:t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2. Мероприятия по недопущению образования дебиторской задолженности по доходам и выявлению факторов, влияющих на образование дебиторской задолженности</w:t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eastAsia="Calibri" w:cs="Times New Roman" w:ascii="Times New Roman" w:hAnsi="Times New Roman"/>
          <w:color w:val="FF0000"/>
          <w:sz w:val="24"/>
          <w:szCs w:val="24"/>
        </w:rPr>
      </w:r>
    </w:p>
    <w:p>
      <w:pPr>
        <w:pStyle w:val="Normal"/>
        <w:spacing w:before="0" w:after="0"/>
        <w:ind w:firstLine="709"/>
        <w:jc w:val="both"/>
        <w:rPr>
          <w:rFonts w:ascii="Times New Roman" w:hAnsi="Times New Roman" w:eastAsia="Calibri" w:cs="Times New Roman"/>
          <w:color w:val="FF0000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 xml:space="preserve">2.1. </w:t>
      </w:r>
      <w:r>
        <w:rPr>
          <w:rFonts w:cs="Times New Roman" w:ascii="Times New Roman" w:hAnsi="Times New Roman"/>
          <w:sz w:val="24"/>
          <w:szCs w:val="24"/>
        </w:rPr>
        <w:t>Финансовый орган</w:t>
      </w:r>
      <w:r>
        <w:rPr/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>с даты возникновения дебиторской задолженности до момента ее погашения</w:t>
      </w:r>
      <w:r>
        <w:rPr>
          <w:rFonts w:eastAsia="Calibri" w:cs="Times New Roman" w:ascii="Times New Roman" w:hAnsi="Times New Roman"/>
          <w:color w:val="FF0000"/>
          <w:sz w:val="24"/>
          <w:szCs w:val="24"/>
        </w:rPr>
        <w:t>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осуществляет контроль за полным и своевременным погашением дебиторской задолженности, в том числе: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  за фактическим зачислением платежей в бюджет в размерах и сроки, установленные законодательством Российской Федерации, договором (контрактом);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bookmarkStart w:id="6" w:name="dst1005351"/>
      <w:bookmarkEnd w:id="6"/>
      <w:r>
        <w:rPr>
          <w:color w:val="000000"/>
        </w:rPr>
        <w:t>- 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 статьей 21.3 Федерального закона от 27 июля 2010 г. № 210-ФЗ «Об организации предоставления государственных и муниципальных услуг» (далее - ГИС ГМП),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 перечень которых утвержден приказом Министерства финансов Российской Федерации от 25 декабря 2019 г. № 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за своевременным начислением неустойки (штрафов, пени);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их передачей для отражения в бюджетном учете;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>
        <w:rPr/>
        <w:t>проводит не реже одного раза в квартал</w:t>
      </w:r>
      <w:r>
        <w:rPr>
          <w:color w:val="000000"/>
        </w:rPr>
        <w:t xml:space="preserve">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наличия сведений о взыскании с должника денежных средств в рамках исполнительного производства;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 xml:space="preserve">- наличия сведений о возбуждении в отношении должника дела о банкротстве; 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/>
        <w:t xml:space="preserve">- возможности взыскания дебиторской задолженности по доходам в случае </w:t>
      </w:r>
      <w:r>
        <w:rPr>
          <w:color w:val="000000"/>
        </w:rPr>
        <w:t>изменения имущественного положения должника - плательщика платежей в бюджет;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>
      <w:pPr>
        <w:pStyle w:val="NormalWeb"/>
        <w:spacing w:beforeAutospacing="0" w:before="0" w:afterAutospacing="0" w:after="0"/>
        <w:ind w:firstLine="709"/>
        <w:jc w:val="both"/>
        <w:rPr>
          <w:color w:val="000000"/>
        </w:rPr>
      </w:pPr>
      <w:r>
        <w:rPr>
          <w:color w:val="000000"/>
        </w:rPr>
        <w:t>-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p>
      <w:pPr>
        <w:pStyle w:val="NormalWeb"/>
        <w:spacing w:beforeAutospacing="0" w:before="0" w:afterAutospacing="0" w:after="0"/>
        <w:ind w:firstLine="709"/>
        <w:jc w:val="both"/>
        <w:rPr/>
      </w:pPr>
      <w:r>
        <w:rPr/>
      </w:r>
    </w:p>
    <w:p>
      <w:pPr>
        <w:pStyle w:val="ListParagraph"/>
        <w:spacing w:lineRule="auto" w:line="240" w:before="0" w:after="0"/>
        <w:contextualSpacing/>
        <w:jc w:val="center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lang w:eastAsia="ru-RU"/>
        </w:rPr>
        <w:t>3. Досудебные мероприятия по взысканию просроченной дебиторской задолженности</w:t>
      </w:r>
    </w:p>
    <w:p>
      <w:pPr>
        <w:pStyle w:val="ListParagraph"/>
        <w:spacing w:lineRule="auto" w:line="240" w:before="0" w:after="0"/>
        <w:contextualSpacing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- направление </w:t>
      </w:r>
      <w:r>
        <w:rPr>
          <w:rFonts w:cs="Times New Roman" w:ascii="Times New Roman" w:hAnsi="Times New Roman"/>
          <w:sz w:val="24"/>
          <w:szCs w:val="24"/>
        </w:rPr>
        <w:t xml:space="preserve">финансовым органом 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- 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-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  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"/document/187066/entry/10000"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Положения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"/document/187066/entry/0"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постановлением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Правительства Российской Федерации от 29 мая 2004 г. № 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"/document/187066/entry/10007"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7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"/document/187066/entry/10008"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8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"/document/187066/entry/10121"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абзацами вторым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"/document/187066/entry/10125"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пятым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"/document/187066/entry/100126"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шестым пункта 12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указанного Положения;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 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"/document/12123875/entry/21104"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абзацами первым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"/document/12123875/entry/211042"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вторым пункта 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"/document/12123875/entry/21107"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пунктом 7 статьи 21.1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"/document/12123875/entry/22404"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абзацем первым пункта 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"/document/12123875/entry/22405"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пунктами 5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и </w:t>
      </w:r>
      <w:r>
        <w:fldChar w:fldCharType="begin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instrText xml:space="preserve"> HYPERLINK "https://internet.garant.ru/" \l "/document/12123875/entry/22406"</w:instrTex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separate"/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t>6 статьи 22.4</w:t>
      </w:r>
      <w:r>
        <w:rPr>
          <w:rStyle w:val="Style9"/>
          <w:rFonts w:eastAsia="Times New Roman" w:cs="Times New Roman" w:ascii="Times New Roman" w:hAnsi="Times New Roman"/>
          <w:sz w:val="24"/>
          <w:szCs w:val="24"/>
          <w:lang w:eastAsia="ru-RU"/>
        </w:rPr>
        <w:fldChar w:fldCharType="end"/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 Федерального закона от 8 августа 2001 г. № 129-ФЗ «О государственной регистрации юридических лиц и индивидуальных предпринимателей».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(контрактом), </w:t>
      </w:r>
      <w:r>
        <w:rPr>
          <w:rFonts w:cs="Times New Roman" w:ascii="Times New Roman" w:hAnsi="Times New Roman"/>
          <w:sz w:val="24"/>
          <w:szCs w:val="24"/>
        </w:rPr>
        <w:t>финансовым органом</w:t>
      </w:r>
      <w:r>
        <w:rPr/>
        <w:t xml:space="preserve"> 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направляется претензия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урегулирования.</w:t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4. Принудительное взыскание дебиторской задолженности</w:t>
      </w:r>
    </w:p>
    <w:p>
      <w:pPr>
        <w:pStyle w:val="Normal"/>
        <w:spacing w:lineRule="auto" w:line="240" w:before="21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4.1. В случае если должник не исполнил заявленные в претензии требования в указанный в ней срок, просроченная дебиторская задолженность подлежит взысканию в судебном порядке.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4.2. </w:t>
      </w:r>
      <w:r>
        <w:rPr>
          <w:rFonts w:cs="Times New Roman" w:ascii="Times New Roman" w:hAnsi="Times New Roman"/>
          <w:sz w:val="24"/>
          <w:szCs w:val="24"/>
        </w:rPr>
        <w:t xml:space="preserve">Финансовый орган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 течение 5 рабочих дней с даты получения полного (частичного) отказа должника от исполнения заявленных в претензии требований или отсутствия ответа на претензию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4.3. 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15 рабочих дней со дня истечения срока, указанного в претензии о необходимости исполнения обязательств и погашения просроченной дебиторской задолженности.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</w:rPr>
        <w:t>4.4.</w:t>
      </w:r>
      <w:r>
        <w:rPr>
          <w:rFonts w:eastAsia="Calibri" w:cs="Times New Roman" w:ascii="Times New Roman" w:hAnsi="Times New Roman"/>
          <w:color w:val="FF0000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>Финансовый орган</w:t>
      </w:r>
      <w:r>
        <w:rPr/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 xml:space="preserve">обязан </w:t>
      </w:r>
      <w:r>
        <w:rPr>
          <w:rFonts w:cs="Times New Roman" w:ascii="Times New Roman" w:hAnsi="Times New Roman"/>
          <w:sz w:val="24"/>
          <w:szCs w:val="24"/>
        </w:rPr>
        <w:t>обеспечить принятие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4.5. </w:t>
      </w:r>
      <w:bookmarkStart w:id="7" w:name="sub_1018"/>
      <w:r>
        <w:rPr>
          <w:rFonts w:cs="Times New Roman" w:ascii="Times New Roman" w:hAnsi="Times New Roman"/>
          <w:color w:val="000000"/>
          <w:sz w:val="24"/>
          <w:szCs w:val="24"/>
        </w:rPr>
        <w:t xml:space="preserve">В течение </w:t>
      </w:r>
      <w:r>
        <w:rPr>
          <w:rFonts w:cs="Times New Roman" w:ascii="Times New Roman" w:hAnsi="Times New Roman"/>
          <w:sz w:val="24"/>
          <w:szCs w:val="24"/>
        </w:rPr>
        <w:t xml:space="preserve">10 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рабочих дней со дня поступления в Администрацию исполнительного документа, </w:t>
      </w:r>
      <w:r>
        <w:rPr>
          <w:rFonts w:cs="Times New Roman" w:ascii="Times New Roman" w:hAnsi="Times New Roman"/>
          <w:sz w:val="24"/>
          <w:szCs w:val="24"/>
        </w:rPr>
        <w:t>финансовый орган</w:t>
      </w:r>
      <w:r>
        <w:rPr/>
        <w:t xml:space="preserve"> </w:t>
      </w:r>
      <w:r>
        <w:rPr>
          <w:rFonts w:cs="Times New Roman" w:ascii="Times New Roman" w:hAnsi="Times New Roman"/>
          <w:color w:val="000000"/>
          <w:sz w:val="24"/>
          <w:szCs w:val="24"/>
        </w:rPr>
        <w:t>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bookmarkEnd w:id="7"/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 </w:t>
      </w:r>
    </w:p>
    <w:p>
      <w:pPr>
        <w:pStyle w:val="Normal"/>
        <w:spacing w:lineRule="auto" w:line="240" w:before="0" w:after="0"/>
        <w:ind w:firstLine="656" w:start="15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spacing w:lineRule="atLeast" w:line="320" w:before="0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  <w:lang w:eastAsia="ru-RU"/>
        </w:rPr>
        <w:t>5.Мероприятия по наблюдению (в том числе за возможностью взыскания дебиторской задолженности по доходам в случае изменения имущественного положения должника) за платежеспособностью должника.</w:t>
      </w:r>
    </w:p>
    <w:p>
      <w:pPr>
        <w:pStyle w:val="Normal"/>
        <w:spacing w:lineRule="atLeast" w:line="320" w:before="0" w:after="0"/>
        <w:ind w:firstLine="555" w:start="928"/>
        <w:jc w:val="both"/>
        <w:rPr>
          <w:rFonts w:ascii="Arial" w:hAnsi="Arial" w:eastAsia="Times New Roman" w:cs="Arial"/>
          <w:b/>
          <w:bCs/>
          <w:color w:val="000000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000000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5.1. На стадии принудительного исполнения службой судебных приставов судебных актов о взыскании просроченной дебиторской задолженности с должника, </w:t>
      </w:r>
      <w:r>
        <w:rPr>
          <w:rFonts w:cs="Times New Roman" w:ascii="Times New Roman" w:hAnsi="Times New Roman"/>
          <w:sz w:val="24"/>
          <w:szCs w:val="24"/>
        </w:rPr>
        <w:t>финансовый орган</w:t>
      </w:r>
      <w:r>
        <w:rPr>
          <w:rFonts w:cs="Times New Roman" w:ascii="Times New Roman" w:hAnsi="Times New Roman"/>
          <w:color w:val="000000"/>
          <w:sz w:val="24"/>
          <w:szCs w:val="24"/>
        </w:rPr>
        <w:t> осуществляет информационное взаимодействие со службой судебных приставов, включающее в себя</w:t>
      </w:r>
      <w:bookmarkStart w:id="8" w:name="dfasdwu1mr"/>
      <w:bookmarkEnd w:id="8"/>
      <w:r>
        <w:rPr>
          <w:rFonts w:cs="Times New Roman" w:ascii="Times New Roman" w:hAnsi="Times New Roman"/>
          <w:color w:val="000000"/>
          <w:sz w:val="24"/>
          <w:szCs w:val="24"/>
        </w:rPr>
        <w:t> запрос информации  о мероприятиях, проводимых приставом-исполнителем, о сумме непогашенной задолженности по исполнительному документу; о наличии данных об объявлении розыска должника, его имущества; об изменении состояния счета/счетов должника, имуществе и правах имущественного характера должника на дату запроса.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</w:rPr>
        <w:t>6</w:t>
      </w:r>
      <w:r>
        <w:rPr>
          <w:rFonts w:cs="Times New Roman" w:ascii="Times New Roman" w:hAnsi="Times New Roman"/>
          <w:b/>
          <w:bCs/>
          <w:sz w:val="24"/>
          <w:szCs w:val="24"/>
        </w:rPr>
        <w:t>. Порядок обмена информацией между структурными подразделениями и сотрудниками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6.1. Обмен информацией (первичными учетными документами) между ответственными сотрудниками происходит в постоянном режиме в процессе осуществления ими своих должностных обязанностей.</w:t>
      </w:r>
    </w:p>
    <w:p>
      <w:pPr>
        <w:pStyle w:val="Normal"/>
        <w:spacing w:lineRule="auto" w:line="240" w:before="0" w:after="0"/>
        <w:ind w:firstLine="65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6.2. Обмен информацией между сотрудниками, совместно осуществляющими мероприятия, предусмотренные настоящим Регламентом, может осуществляться в электронной форме либо на бумажном носителе, исходя из приоритета обеспечения удобства работы с информацией и сокращения временных затрат при осуществлении мероприятий.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  <w:font w:name="Times New Roman">
    <w:charset w:val="cc" w:characterSet="windows-1251"/>
    <w:family w:val="roman"/>
    <w:pitch w:val="variable"/>
  </w:font>
  <w:font w:name="Tahoma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13f1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2a13f1"/>
    <w:pPr>
      <w:spacing w:before="0" w:after="200"/>
      <w:ind w:start="720"/>
      <w:contextualSpacing/>
    </w:pPr>
    <w:rPr/>
  </w:style>
  <w:style w:type="paragraph" w:styleId="ConsPlusNormal" w:customStyle="1">
    <w:name w:val="ConsPlusNormal"/>
    <w:qFormat/>
    <w:rsid w:val="002a13f1"/>
    <w:pPr>
      <w:widowControl w:val="false"/>
      <w:suppressAutoHyphens w:val="true"/>
      <w:bidi w:val="0"/>
      <w:spacing w:lineRule="auto" w:line="240" w:before="0" w:after="0"/>
      <w:jc w:val="start"/>
    </w:pPr>
    <w:rPr>
      <w:rFonts w:ascii="Calibri" w:hAnsi="Calibri" w:eastAsia="" w:cs="Calibri" w:eastAsiaTheme="minorEastAsia"/>
      <w:color w:val="auto"/>
      <w:kern w:val="0"/>
      <w:sz w:val="22"/>
      <w:szCs w:val="22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2a13f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heading100" w:customStyle="1">
    <w:name w:val="heading100"/>
    <w:basedOn w:val="Normal"/>
    <w:qFormat/>
    <w:rsid w:val="002a13f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numbering" w:styleId="user2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LibreOffice/25.8.5.2$Windows_X86_64 LibreOffice_project/9c8b85f387cc00a89945a79c9e6239f32e450ac2</Application>
  <AppVersion>15.0000</AppVersion>
  <Pages>5</Pages>
  <Words>1521</Words>
  <Characters>11046</Characters>
  <CharactersWithSpaces>12664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2026-04-13T06:40:00Z</dcterms:created>
  <dc:creator>Irina</dc:creator>
  <dc:description/>
  <dc:language>ru-RU</dc:language>
  <cp:lastModifiedBy/>
  <dcterms:modified xsi:type="dcterms:W3CDTF">2026-05-07T10:00:57Z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