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firstLine="540" w:end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ПОСТАНОВЛЕНИЕ </w:t>
      </w:r>
    </w:p>
    <w:p>
      <w:pPr>
        <w:pStyle w:val="Normal"/>
        <w:ind w:firstLine="540" w:end="0"/>
        <w:jc w:val="center"/>
        <w:rPr/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АДМИНИСТРАЦИИ </w:t>
      </w:r>
      <w:r>
        <w:rPr>
          <w:rFonts w:cs="Times New Roman" w:ascii="Times New Roman" w:hAnsi="Times New Roman"/>
          <w:b/>
          <w:color w:val="000000"/>
          <w:sz w:val="24"/>
          <w:szCs w:val="24"/>
        </w:rPr>
        <w:t>СЕРГИЕВСКОГО СЕЛЬСКОГО ПОСЕЛЕНИЯ                        ДАНИЛОВСКОГО МУНИЦИПАЛЬНОГО РАЙОНА                                ВОЛГОГРАДСКОЙ ОБЛАСТИ</w:t>
      </w:r>
    </w:p>
    <w:p>
      <w:pPr>
        <w:pStyle w:val="Normal"/>
        <w:rPr>
          <w:rFonts w:ascii="Times New Roman" w:hAnsi="Times New Roman" w:cs="Times New Roman"/>
          <w:b/>
          <w:color w:val="000000"/>
          <w:sz w:val="28"/>
          <w:szCs w:val="28"/>
          <w:lang w:eastAsia="zh-CN"/>
        </w:rPr>
      </w:pPr>
      <w:r>
        <w:rPr>
          <w:rFonts w:cs="Times New Roman" w:ascii="Times New Roman" w:hAnsi="Times New Roman"/>
          <w:b/>
          <w:color w:val="000000"/>
          <w:sz w:val="28"/>
          <w:szCs w:val="28"/>
          <w:lang w:eastAsia="zh-CN"/>
        </w:rPr>
        <mc:AlternateContent>
          <mc:Choice Requires="wps">
            <w:drawing>
              <wp:anchor distT="18415" distB="18415" distL="635" distR="635" simplePos="0" relativeHeight="2" behindDoc="0" locked="0" layoutInCell="1" allowOverlap="1">
                <wp:simplePos x="0" y="0"/>
                <wp:positionH relativeFrom="column">
                  <wp:posOffset>27940</wp:posOffset>
                </wp:positionH>
                <wp:positionV relativeFrom="paragraph">
                  <wp:posOffset>153670</wp:posOffset>
                </wp:positionV>
                <wp:extent cx="5986780" cy="6350"/>
                <wp:effectExtent l="635" t="18415" r="635" b="18415"/>
                <wp:wrapNone/>
                <wp:docPr id="1" name="Фигура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6800" cy="6480"/>
                        </a:xfrm>
                        <a:prstGeom prst="line">
                          <a:avLst/>
                        </a:prstGeom>
                        <a:ln w="36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.2pt,12.1pt" to="473.55pt,12.55pt" stroked="t" o:allowincell="f" style="position:absolute">
                <v:stroke color="black" weight="36360" joinstyle="miter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distT="5080" distB="5080" distL="635" distR="635" simplePos="0" relativeHeight="3" behindDoc="0" locked="0" layoutInCell="1" allowOverlap="1">
                <wp:simplePos x="0" y="0"/>
                <wp:positionH relativeFrom="column">
                  <wp:posOffset>37465</wp:posOffset>
                </wp:positionH>
                <wp:positionV relativeFrom="paragraph">
                  <wp:posOffset>211455</wp:posOffset>
                </wp:positionV>
                <wp:extent cx="5986780" cy="5080"/>
                <wp:effectExtent l="635" t="5080" r="635" b="5080"/>
                <wp:wrapNone/>
                <wp:docPr id="2" name="Фигура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6800" cy="504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.95pt,16.65pt" to="474.3pt,17pt" stroked="t" o:allowincell="f" style="position:absolute">
                <v:stroke color="black" weight="9360" joinstyle="miter" endcap="flat"/>
                <v:fill o:detectmouseclick="t" on="false"/>
                <w10:wrap type="none"/>
              </v:line>
            </w:pict>
          </mc:Fallback>
        </mc:AlternateContent>
      </w:r>
    </w:p>
    <w:p>
      <w:pPr>
        <w:pStyle w:val="Normal"/>
        <w:suppressAutoHyphens w:val="true"/>
        <w:jc w:val="both"/>
        <w:rPr/>
      </w:pPr>
      <w:r>
        <w:rPr>
          <w:rFonts w:cs="Times New Roman" w:ascii="Times New Roman" w:hAnsi="Times New Roman"/>
          <w:sz w:val="28"/>
          <w:szCs w:val="28"/>
          <w:lang w:eastAsia="zh-CN"/>
        </w:rPr>
        <w:t>от « 12 » мая 2026</w:t>
      </w:r>
      <w:r>
        <w:rPr>
          <w:rFonts w:cs="Times New Roman" w:ascii="Times New Roman" w:hAnsi="Times New Roman"/>
          <w:spacing w:val="7"/>
          <w:sz w:val="28"/>
          <w:szCs w:val="28"/>
          <w:lang w:eastAsia="zh-CN"/>
        </w:rPr>
        <w:t xml:space="preserve"> г.                        </w:t>
      </w:r>
      <w:r>
        <w:rPr>
          <w:rFonts w:cs="Times New Roman" w:ascii="Times New Roman" w:hAnsi="Times New Roman"/>
          <w:sz w:val="28"/>
          <w:szCs w:val="28"/>
          <w:lang w:eastAsia="zh-CN"/>
        </w:rPr>
        <w:t>№</w:t>
      </w:r>
      <w:r>
        <w:rPr>
          <w:rFonts w:cs="Times New Roman" w:ascii="Times New Roman" w:hAnsi="Times New Roman"/>
          <w:spacing w:val="7"/>
          <w:sz w:val="28"/>
          <w:szCs w:val="28"/>
          <w:lang w:eastAsia="zh-CN"/>
        </w:rPr>
        <w:t xml:space="preserve"> 29                                              </w:t>
      </w:r>
    </w:p>
    <w:p>
      <w:pPr>
        <w:pStyle w:val="ConsPlusCell"/>
        <w:jc w:val="both"/>
        <w:rPr/>
      </w:pPr>
      <w:r>
        <w:rPr>
          <w:rFonts w:cs="Times New Roman" w:ascii="Times New Roman" w:hAnsi="Times New Roman"/>
          <w:b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>
        <w:rPr>
          <w:rFonts w:cs="Times New Roman" w:ascii="Times New Roman" w:hAnsi="Times New Roman"/>
          <w:sz w:val="28"/>
          <w:szCs w:val="28"/>
        </w:rPr>
        <w:t>«</w:t>
      </w:r>
      <w:r>
        <w:rPr>
          <w:rFonts w:eastAsia="Times New Roman" w:cs="Arial" w:ascii="Times New Roman" w:hAnsi="Times New Roman"/>
          <w:b/>
          <w:color w:val="000000"/>
          <w:sz w:val="28"/>
          <w:szCs w:val="28"/>
          <w:lang w:eastAsia="ru-RU"/>
        </w:rPr>
        <w:t xml:space="preserve">«Принятие решения </w:t>
      </w:r>
      <w:r>
        <w:rPr>
          <w:rFonts w:eastAsia="Times New Roman" w:cs="Arial" w:ascii="Times New Roman" w:hAnsi="Times New Roman"/>
          <w:b/>
          <w:color w:val="000000"/>
          <w:sz w:val="28"/>
          <w:szCs w:val="28"/>
          <w:lang w:eastAsia="ru-RU"/>
        </w:rPr>
        <w:t xml:space="preserve">об использовании донного грунта, </w:t>
      </w:r>
      <w:r>
        <w:rPr>
          <w:rFonts w:eastAsia="Times New Roman" w:cs="Arial" w:ascii="Times New Roman" w:hAnsi="Times New Roman"/>
          <w:b/>
          <w:sz w:val="28"/>
          <w:szCs w:val="28"/>
          <w:lang w:eastAsia="ru-RU"/>
        </w:rPr>
        <w:t>указанного в части 2 статьи 52.3 Водного кодекса Российской Федерации н</w:t>
      </w:r>
      <w:r>
        <w:rPr>
          <w:rFonts w:eastAsia="Times New Roman" w:cs="Arial" w:ascii="Times New Roman" w:hAnsi="Times New Roman"/>
          <w:b/>
          <w:color w:val="000000"/>
          <w:sz w:val="28"/>
          <w:szCs w:val="28"/>
          <w:lang w:eastAsia="ru-RU"/>
        </w:rPr>
        <w:t xml:space="preserve">а территории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color w:val="000000"/>
          <w:sz w:val="28"/>
          <w:szCs w:val="28"/>
          <w:u w:val="none"/>
          <w:lang w:eastAsia="ru-RU"/>
        </w:rPr>
        <w:t>Сергиевского сельского поселения Даниловского муниципального района Волгоградской области»</w:t>
      </w:r>
      <w:r>
        <w:rPr>
          <w:rFonts w:cs="Times New Roman" w:ascii="Times New Roman" w:hAnsi="Times New Roman"/>
          <w:b/>
          <w:sz w:val="28"/>
          <w:szCs w:val="28"/>
        </w:rPr>
        <w:t>»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В соответствии с Федеральным законом от 27.07.2010 № 210-ФЗ «Об организации предоставления государственных и муниципальных услуг», руководствуясь Уставом Сергиевского сельского поселения Даниловского муниципального района Волгоградской области, администрация Сергиевского сельского поселения Даниловского муниципального района Волгоградской области </w:t>
      </w:r>
      <w:r>
        <w:rPr>
          <w:rFonts w:cs="Times New Roman" w:ascii="Times New Roman" w:hAnsi="Times New Roman"/>
          <w:b/>
          <w:sz w:val="28"/>
          <w:szCs w:val="28"/>
        </w:rPr>
        <w:t>постановляет: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1. Утвердить Административный регламент предоставления муниципальной услуги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«</w:t>
      </w:r>
      <w:r>
        <w:rPr>
          <w:rFonts w:eastAsia="Times New Roman" w:cs="Arial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 xml:space="preserve">Принятие решения </w:t>
      </w:r>
      <w:r>
        <w:rPr>
          <w:rFonts w:eastAsia="Times New Roman" w:cs="Arial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 xml:space="preserve">об использовании донного грунта, </w:t>
      </w:r>
      <w:r>
        <w:rPr>
          <w:rFonts w:eastAsia="Times New Roman" w:cs="Arial" w:ascii="Times New Roman" w:hAnsi="Times New Roman"/>
          <w:b w:val="false"/>
          <w:bCs w:val="false"/>
          <w:sz w:val="28"/>
          <w:szCs w:val="28"/>
          <w:lang w:eastAsia="ru-RU"/>
        </w:rPr>
        <w:t>указанного в части 2 статьи 52.3 Водного кодекса Российской Федерации н</w:t>
      </w:r>
      <w:r>
        <w:rPr>
          <w:rFonts w:eastAsia="Times New Roman" w:cs="Arial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 xml:space="preserve">а территории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  <w:u w:val="none"/>
          <w:lang w:eastAsia="ru-RU"/>
        </w:rPr>
        <w:t>Сергиевского сельского поселения Даниловского муниципального района Волгоградской области»</w:t>
      </w:r>
      <w:r>
        <w:rPr>
          <w:rFonts w:cs="Times New Roman" w:ascii="Times New Roman" w:hAnsi="Times New Roman"/>
          <w:sz w:val="28"/>
          <w:szCs w:val="28"/>
        </w:rPr>
        <w:t>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2. Разместить настоящий административный регламент на </w:t>
      </w:r>
      <w:r>
        <w:rPr>
          <w:rFonts w:eastAsia="MS Mincho;ＭＳ 明朝" w:cs="Times New Roman" w:ascii="Times New Roman" w:hAnsi="Times New Roman"/>
          <w:color w:val="000000"/>
          <w:kern w:val="2"/>
          <w:sz w:val="28"/>
          <w:szCs w:val="28"/>
          <w:lang w:eastAsia="ja-JP"/>
        </w:rPr>
        <w:t xml:space="preserve">официальном сайте Администрации Сергиевского сельского поселения Даниловского района Волгоградской области  </w:t>
      </w:r>
      <w:r>
        <w:rPr>
          <w:rFonts w:cs="Times New Roman" w:ascii="Times New Roman" w:hAnsi="Times New Roman"/>
          <w:sz w:val="28"/>
          <w:szCs w:val="28"/>
          <w:lang w:val="en-US"/>
        </w:rPr>
        <w:t>https</w:t>
      </w:r>
      <w:r>
        <w:rPr>
          <w:rFonts w:cs="Times New Roman" w:ascii="Times New Roman" w:hAnsi="Times New Roman"/>
          <w:sz w:val="28"/>
          <w:szCs w:val="28"/>
        </w:rPr>
        <w:t>://</w:t>
      </w:r>
      <w:r>
        <w:rPr>
          <w:rFonts w:cs="Times New Roman" w:ascii="Times New Roman" w:hAnsi="Times New Roman"/>
          <w:sz w:val="28"/>
          <w:szCs w:val="28"/>
          <w:lang w:val="en-US"/>
        </w:rPr>
        <w:t>adm</w:t>
      </w:r>
      <w:r>
        <w:rPr>
          <w:rFonts w:cs="Times New Roman" w:ascii="Times New Roman" w:hAnsi="Times New Roman"/>
          <w:sz w:val="28"/>
          <w:szCs w:val="28"/>
        </w:rPr>
        <w:t>-</w:t>
      </w:r>
      <w:r>
        <w:rPr>
          <w:rFonts w:cs="Times New Roman" w:ascii="Times New Roman" w:hAnsi="Times New Roman"/>
          <w:sz w:val="28"/>
          <w:szCs w:val="28"/>
          <w:lang w:val="en-US"/>
        </w:rPr>
        <w:t>sergeevka</w:t>
      </w:r>
      <w:r>
        <w:rPr>
          <w:rFonts w:cs="Times New Roman" w:ascii="Times New Roman" w:hAnsi="Times New Roman"/>
          <w:sz w:val="28"/>
          <w:szCs w:val="28"/>
        </w:rPr>
        <w:t>.</w:t>
      </w:r>
      <w:r>
        <w:rPr>
          <w:rFonts w:cs="Times New Roman" w:ascii="Times New Roman" w:hAnsi="Times New Roman"/>
          <w:sz w:val="28"/>
          <w:szCs w:val="28"/>
          <w:lang w:val="en-US"/>
        </w:rPr>
        <w:t>ru</w:t>
      </w:r>
      <w:r>
        <w:rPr>
          <w:rFonts w:cs="Times New Roman" w:ascii="Times New Roman" w:hAnsi="Times New Roman"/>
          <w:sz w:val="28"/>
          <w:szCs w:val="28"/>
        </w:rPr>
        <w:t>.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 Постановление вступает в силу со дня его обнародования.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4. Контроль за исполнением данного постановления оставляю за собой.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Глава Сергиевского </w:t>
      </w:r>
    </w:p>
    <w:p>
      <w:pPr>
        <w:pStyle w:val="Normal"/>
        <w:jc w:val="both"/>
        <w:rPr>
          <w:rFonts w:ascii="Times New Roman" w:hAnsi="Times New Roman" w:cs="Times New Roman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сельского поселения:                                                   А.В.Иордатий</w:t>
      </w:r>
    </w:p>
    <w:p>
      <w:pPr>
        <w:pStyle w:val="Normal"/>
        <w:widowControl w:val="false"/>
        <w:spacing w:lineRule="auto" w:line="240" w:before="0" w:after="0"/>
        <w:jc w:val="end"/>
        <w:rPr>
          <w:rFonts w:ascii="Times New Roman" w:hAnsi="Times New Roman" w:cs="Times New Roman"/>
          <w:i/>
          <w:color w:val="FF0000"/>
          <w:sz w:val="28"/>
          <w:szCs w:val="28"/>
        </w:rPr>
      </w:pPr>
      <w:r>
        <w:rPr>
          <w:rFonts w:cs="Times New Roman" w:ascii="Times New Roman" w:hAnsi="Times New Roman"/>
          <w:i/>
          <w:color w:val="FF0000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jc w:val="end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jc w:val="end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jc w:val="end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jc w:val="end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jc w:val="end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jc w:val="end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Arial" w:ascii="Arial" w:hAnsi="Arial"/>
          <w:color w:themeColor="background1" w:themeShade="1a" w:val="1A1A1A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Утвержден постановлением </w:t>
      </w:r>
    </w:p>
    <w:p>
      <w:pPr>
        <w:pStyle w:val="Style28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Администрации Сергиевского сельского поселения </w:t>
      </w:r>
    </w:p>
    <w:p>
      <w:pPr>
        <w:pStyle w:val="Style28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Даниловского муниципального района</w:t>
      </w:r>
    </w:p>
    <w:p>
      <w:pPr>
        <w:pStyle w:val="Style28"/>
        <w:jc w:val="end"/>
        <w:rPr>
          <w:rFonts w:ascii="Times New Roman" w:hAnsi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Волгоградской области</w:t>
      </w:r>
    </w:p>
    <w:p>
      <w:pPr>
        <w:pStyle w:val="Style28"/>
        <w:jc w:val="end"/>
        <w:rPr>
          <w:rFonts w:ascii="Times New Roman" w:hAnsi="Times New Roman" w:cs="Times New Roman"/>
          <w:i w:val="false"/>
          <w:iCs w:val="false"/>
          <w:sz w:val="24"/>
          <w:szCs w:val="24"/>
          <w:u w:val="none"/>
        </w:rPr>
      </w:pPr>
      <w:r>
        <w:rPr>
          <w:rFonts w:cs="Times New Roman"/>
          <w:i w:val="false"/>
          <w:iCs w:val="false"/>
          <w:sz w:val="24"/>
          <w:szCs w:val="24"/>
          <w:u w:val="none"/>
        </w:rPr>
        <w:t>от « 12 » мая 2026 г.  № 29</w:t>
      </w:r>
    </w:p>
    <w:p>
      <w:pPr>
        <w:pStyle w:val="Normal"/>
        <w:spacing w:lineRule="auto" w:line="240" w:before="0" w:after="0"/>
        <w:ind w:start="4248"/>
        <w:textAlignment w:val="baseline"/>
        <w:rPr>
          <w:rFonts w:ascii="Arial" w:hAnsi="Arial" w:eastAsia="Times New Roman" w:cs="Arial"/>
          <w:color w:themeColor="background1" w:themeShade="1a" w:val="1A1A1A"/>
          <w:sz w:val="24"/>
          <w:szCs w:val="24"/>
        </w:rPr>
      </w:pPr>
      <w:r>
        <w:rPr>
          <w:rFonts w:eastAsia="Times New Roman" w:cs="Arial" w:ascii="Arial" w:hAnsi="Arial"/>
          <w:color w:themeColor="background1" w:themeShade="1a" w:val="1A1A1A"/>
          <w:sz w:val="24"/>
          <w:szCs w:val="24"/>
        </w:rPr>
      </w:r>
    </w:p>
    <w:p>
      <w:pPr>
        <w:pStyle w:val="Normal"/>
        <w:spacing w:lineRule="auto" w:line="240" w:before="0" w:after="0"/>
        <w:ind w:start="4248"/>
        <w:textAlignment w:val="baseline"/>
        <w:rPr>
          <w:rFonts w:ascii="Arial" w:hAnsi="Arial" w:eastAsia="Times New Roman" w:cs="Arial"/>
          <w:color w:themeColor="background1" w:themeShade="1a" w:val="1A1A1A"/>
          <w:sz w:val="24"/>
          <w:szCs w:val="24"/>
        </w:rPr>
      </w:pPr>
      <w:r>
        <w:rPr>
          <w:rFonts w:eastAsia="Times New Roman" w:cs="Arial" w:ascii="Arial" w:hAnsi="Arial"/>
          <w:color w:themeColor="background1" w:themeShade="1a" w:val="1A1A1A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Arial"/>
          <w:color w:val="000000"/>
          <w:sz w:val="28"/>
          <w:szCs w:val="28"/>
          <w:lang w:eastAsia="ru-RU"/>
        </w:rPr>
      </w:pPr>
      <w:r>
        <w:rPr>
          <w:rFonts w:eastAsia="Times New Roman" w:cs="Arial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b/>
        </w:rPr>
      </w:pPr>
      <w:r>
        <w:rPr>
          <w:rFonts w:eastAsia="Times New Roman" w:cs="Arial" w:ascii="Times New Roman" w:hAnsi="Times New Roman"/>
          <w:b/>
          <w:color w:val="000000"/>
          <w:sz w:val="28"/>
          <w:szCs w:val="28"/>
          <w:lang w:eastAsia="ru-RU"/>
        </w:rPr>
        <w:t>Административный регламент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Arial"/>
          <w:b/>
          <w:color w:val="000000"/>
          <w:sz w:val="28"/>
          <w:szCs w:val="28"/>
          <w:lang w:eastAsia="ru-RU"/>
        </w:rPr>
      </w:pPr>
      <w:r>
        <w:rPr>
          <w:rFonts w:eastAsia="Times New Roman" w:cs="Arial" w:ascii="Times New Roman" w:hAnsi="Times New Roman"/>
          <w:b/>
          <w:color w:val="000000"/>
          <w:sz w:val="28"/>
          <w:szCs w:val="28"/>
          <w:lang w:eastAsia="ru-RU"/>
        </w:rPr>
        <w:t xml:space="preserve">предоставления муниципальной услуги «Принятие решения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Arial"/>
          <w:b/>
          <w:color w:val="FF0000"/>
          <w:sz w:val="28"/>
          <w:szCs w:val="28"/>
          <w:lang w:eastAsia="ru-RU"/>
        </w:rPr>
      </w:pPr>
      <w:r>
        <w:rPr>
          <w:rFonts w:eastAsia="Times New Roman" w:cs="Arial" w:ascii="Times New Roman" w:hAnsi="Times New Roman"/>
          <w:b/>
          <w:color w:val="000000"/>
          <w:sz w:val="28"/>
          <w:szCs w:val="28"/>
          <w:lang w:eastAsia="ru-RU"/>
        </w:rPr>
        <w:t xml:space="preserve">об использовании донного грунта,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Arial"/>
          <w:color w:val="000000"/>
          <w:sz w:val="28"/>
          <w:szCs w:val="28"/>
          <w:lang w:eastAsia="ru-RU"/>
        </w:rPr>
      </w:pPr>
      <w:r>
        <w:rPr>
          <w:rFonts w:eastAsia="Times New Roman" w:cs="Arial" w:ascii="Times New Roman" w:hAnsi="Times New Roman"/>
          <w:b/>
          <w:sz w:val="28"/>
          <w:szCs w:val="28"/>
          <w:lang w:eastAsia="ru-RU"/>
        </w:rPr>
        <w:t>указанного в части 2 статьи 52.3 Водного кодекса Российской Федерации н</w:t>
      </w:r>
      <w:r>
        <w:rPr>
          <w:rFonts w:eastAsia="Times New Roman" w:cs="Arial" w:ascii="Times New Roman" w:hAnsi="Times New Roman"/>
          <w:b/>
          <w:color w:val="000000"/>
          <w:sz w:val="28"/>
          <w:szCs w:val="28"/>
          <w:lang w:eastAsia="ru-RU"/>
        </w:rPr>
        <w:t xml:space="preserve">а территории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color w:val="000000"/>
          <w:sz w:val="28"/>
          <w:szCs w:val="28"/>
          <w:u w:val="none"/>
          <w:lang w:eastAsia="ru-RU"/>
        </w:rPr>
        <w:t>Сергиевского сельского поселения Даниловского муниципального района Волгоградской области»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Arial"/>
          <w:i/>
          <w:color w:val="000000"/>
          <w:sz w:val="24"/>
          <w:szCs w:val="28"/>
          <w:u w:val="single"/>
          <w:lang w:eastAsia="ru-RU"/>
        </w:rPr>
      </w:pPr>
      <w:r>
        <w:rPr>
          <w:rFonts w:eastAsia="Times New Roman" w:cs="Arial" w:ascii="Times New Roman" w:hAnsi="Times New Roman"/>
          <w:i/>
          <w:color w:val="000000"/>
          <w:sz w:val="24"/>
          <w:szCs w:val="28"/>
          <w:u w:val="single"/>
          <w:lang w:eastAsia="ru-RU"/>
        </w:rPr>
      </w:r>
    </w:p>
    <w:p>
      <w:pPr>
        <w:pStyle w:val="Normal"/>
        <w:spacing w:lineRule="auto" w:line="240" w:before="0" w:after="0"/>
        <w:ind w:firstLine="737"/>
        <w:jc w:val="both"/>
        <w:rPr/>
      </w:pPr>
      <w:r>
        <w:rPr>
          <w:rFonts w:eastAsia="Times New Roman" w:cs="Arial" w:ascii="Times New Roman" w:hAnsi="Times New Roman"/>
          <w:color w:val="000000"/>
          <w:sz w:val="28"/>
          <w:szCs w:val="28"/>
          <w:lang w:eastAsia="ru-RU"/>
        </w:rPr>
        <w:t>1. Общие положения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trike/>
          <w:color w:val="000000"/>
          <w:sz w:val="28"/>
          <w:szCs w:val="28"/>
        </w:rPr>
      </w:pPr>
      <w:r>
        <w:rPr>
          <w:rFonts w:eastAsia="Times New Roman" w:cs="Arial" w:ascii="Times New Roman" w:hAnsi="Times New Roman"/>
          <w:color w:val="000000"/>
          <w:sz w:val="28"/>
          <w:szCs w:val="28"/>
          <w:lang w:eastAsia="ru-RU"/>
        </w:rPr>
        <w:t>1.1.</w:t>
      </w:r>
      <w:r>
        <w:rPr>
          <w:rFonts w:cs="Times New Roman" w:ascii="Times New Roman" w:hAnsi="Times New Roman"/>
          <w:sz w:val="28"/>
          <w:szCs w:val="28"/>
        </w:rPr>
        <w:t xml:space="preserve"> Настоящий административный регламент устанавливает порядок предоставления муниципальной услуги «Принятие решения об использовании донного грунта, </w:t>
      </w:r>
      <w:r>
        <w:rPr>
          <w:rFonts w:eastAsia="Times New Roman" w:cs="Arial" w:ascii="Times New Roman" w:hAnsi="Times New Roman"/>
          <w:sz w:val="28"/>
          <w:szCs w:val="28"/>
          <w:lang w:eastAsia="ru-RU"/>
        </w:rPr>
        <w:t>указанного в части 2 статьи 52.3 Водного кодекса Российской Федерации</w:t>
      </w:r>
      <w:r>
        <w:rPr>
          <w:rFonts w:eastAsia="Times New Roman" w:cs="Arial" w:ascii="Times New Roman" w:hAnsi="Times New Roman"/>
          <w:color w:val="FF0000"/>
          <w:sz w:val="28"/>
          <w:szCs w:val="28"/>
          <w:lang w:eastAsia="ru-RU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 xml:space="preserve">на территории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  <w:u w:val="none"/>
          <w:lang w:eastAsia="ru-RU"/>
        </w:rPr>
        <w:t>Сергиевского сельского поселения Даниловского муниципального района Волгоградской области</w:t>
      </w:r>
      <w:r>
        <w:rPr>
          <w:rFonts w:cs="Times New Roman" w:ascii="Times New Roman" w:hAnsi="Times New Roman"/>
          <w:sz w:val="28"/>
          <w:szCs w:val="28"/>
        </w:rPr>
        <w:t>» (далее - Регламент) и стандарт предоставления муниципальной услуги, в том числе определяет сроки и последовательность административных процедур при предоставлении муниципальной услуги.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 xml:space="preserve">1.2. </w:t>
      </w:r>
      <w:r>
        <w:rPr>
          <w:rFonts w:cs="Times New Roman" w:ascii="Times New Roman" w:hAnsi="Times New Roman"/>
          <w:sz w:val="28"/>
          <w:szCs w:val="28"/>
        </w:rPr>
        <w:t xml:space="preserve">Заявителями на получение муниципальной услуги являются физическое или юридическое лицо, осуществляющие проведение  дноуглубительных и других работ, связанных с изменением дна и берегов водных объектов, либо их уполномоченные представители </w:t>
      </w:r>
      <w:r>
        <w:rPr>
          <w:rFonts w:eastAsia="Times New Roman" w:cs="Arial" w:ascii="Times New Roman" w:hAnsi="Times New Roman"/>
          <w:color w:val="000000"/>
          <w:sz w:val="28"/>
          <w:szCs w:val="28"/>
          <w:lang w:eastAsia="ru-RU"/>
        </w:rPr>
        <w:t>(далее -  заявители).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1.3. Порядок информирования заявителей о предоставлении муниципальной услуги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1.3.1. Сведения о месте нахождения, контактных телефонах и графике работы </w:t>
      </w:r>
      <w:r>
        <w:rPr>
          <w:rFonts w:cs="Times New Roman" w:ascii="Times New Roman" w:hAnsi="Times New Roman"/>
          <w:i w:val="false"/>
          <w:iCs w:val="false"/>
          <w:sz w:val="28"/>
          <w:szCs w:val="28"/>
          <w:u w:val="none"/>
        </w:rPr>
        <w:t>администрации Сергиевского сельского поселения Даниловского муниципального района Волгоградской области</w:t>
      </w:r>
      <w:r>
        <w:rPr>
          <w:rFonts w:cs="Times New Roman" w:ascii="Times New Roman" w:hAnsi="Times New Roman"/>
          <w:sz w:val="28"/>
          <w:szCs w:val="28"/>
        </w:rPr>
        <w:t>, органов (организаций) участвующих в предоставлении муниципальной услуги, многофункционального центра (далее –  МФЦ):</w:t>
      </w:r>
    </w:p>
    <w:p>
      <w:pPr>
        <w:pStyle w:val="Normal"/>
        <w:ind w:firstLine="709" w:end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Администрация осуществляет прием заявителей по адресу: 403373, Волгоградская область, Даниловский район, ст-ца Сергиевская, ул. Центральная, 39, согласно графику работы:</w:t>
      </w:r>
    </w:p>
    <w:p>
      <w:pPr>
        <w:pStyle w:val="Normal"/>
        <w:ind w:firstLine="709" w:end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Понедельник – пятница с 8-00 до  16-00 часов;</w:t>
      </w:r>
    </w:p>
    <w:p>
      <w:pPr>
        <w:pStyle w:val="Normal"/>
        <w:ind w:firstLine="709" w:end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Перерыв на обед с 12-00 до 13-00 часов;</w:t>
      </w:r>
    </w:p>
    <w:p>
      <w:pPr>
        <w:pStyle w:val="Normal"/>
        <w:ind w:firstLine="709" w:end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Выходные дни - суббота, воскресенье.</w:t>
      </w:r>
    </w:p>
    <w:p>
      <w:pPr>
        <w:pStyle w:val="Normal"/>
        <w:ind w:firstLine="709" w:end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Местонахождение и график работы МФЦ:</w:t>
      </w:r>
    </w:p>
    <w:tbl>
      <w:tblPr>
        <w:tblW w:w="9405" w:type="dxa"/>
        <w:jc w:val="start"/>
        <w:tblInd w:w="-72" w:type="dxa"/>
        <w:tblLayout w:type="fixed"/>
        <w:tblCellMar>
          <w:top w:w="102" w:type="dxa"/>
          <w:start w:w="62" w:type="dxa"/>
          <w:bottom w:w="102" w:type="dxa"/>
          <w:end w:w="62" w:type="dxa"/>
        </w:tblCellMar>
      </w:tblPr>
      <w:tblGrid>
        <w:gridCol w:w="960"/>
        <w:gridCol w:w="2645"/>
        <w:gridCol w:w="3260"/>
        <w:gridCol w:w="2540"/>
      </w:tblGrid>
      <w:tr>
        <w:trPr/>
        <w:tc>
          <w:tcPr>
            <w:tcW w:w="9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№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26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Наименование МФЦ</w:t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Часы и дни приема</w:t>
            </w:r>
          </w:p>
        </w:tc>
        <w:tc>
          <w:tcPr>
            <w:tcW w:w="25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Адрес</w:t>
            </w:r>
          </w:p>
        </w:tc>
      </w:tr>
      <w:tr>
        <w:trPr/>
        <w:tc>
          <w:tcPr>
            <w:tcW w:w="9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6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Филиал по работе с заявителями Даниловского района Волгоградской области  ГКУ ВО  «МФЦ» </w:t>
            </w:r>
          </w:p>
        </w:tc>
        <w:tc>
          <w:tcPr>
            <w:tcW w:w="32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Понедельник – с 9.00 час. до 20.00 час; вторник- пятница  с 9.00 час. до 18.00 час; суббота –с 9.00 час. до 15.30 час; воскресенье – выходной.</w:t>
            </w:r>
          </w:p>
        </w:tc>
        <w:tc>
          <w:tcPr>
            <w:tcW w:w="25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Волгоградская область, Даниловский район, р.п.Даниловка, ул.Федорцова,24</w:t>
            </w:r>
          </w:p>
        </w:tc>
      </w:tr>
    </w:tbl>
    <w:p>
      <w:pPr>
        <w:pStyle w:val="Normal"/>
        <w:spacing w:lineRule="auto" w:line="240" w:before="0" w:after="0"/>
        <w:ind w:hanging="0" w:star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  <w:t xml:space="preserve">     </w:t>
      </w:r>
      <w:r>
        <w:rPr>
          <w:rFonts w:cs="Times New Roman" w:ascii="Times New Roman" w:hAnsi="Times New Roman"/>
          <w:sz w:val="28"/>
          <w:szCs w:val="28"/>
        </w:rPr>
        <w:t>Информацию о местонахождении и графиках работы МФЦ также можно получить с использованием государственной информационной системы «Единый портал сети центров и офисов «Мои Документы» (МФЦ) Волгоградской области» (http://mfc.volganet.ru).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1.3.2. Информацию о порядке предоставления муниципальной услуги заявитель может получить: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непосредственно в </w:t>
      </w:r>
      <w:r>
        <w:rPr>
          <w:rFonts w:eastAsia="Calibri" w:cs="Times New Roman" w:ascii="Times New Roman" w:hAnsi="Times New Roman"/>
          <w:i w:val="false"/>
          <w:iCs w:val="false"/>
          <w:sz w:val="28"/>
          <w:szCs w:val="28"/>
          <w:u w:val="none"/>
        </w:rPr>
        <w:t>администрации Сергиевского сельского поселения Даниловского муниципального района Волгоградской области</w:t>
      </w:r>
      <w:r>
        <w:rPr>
          <w:rFonts w:cs="Times New Roman" w:ascii="Times New Roman" w:hAnsi="Times New Roman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 xml:space="preserve">(информационные стенды, устное информирование по телефону, а также на личном приеме муниципальными служащими </w:t>
      </w:r>
      <w:r>
        <w:rPr>
          <w:rFonts w:eastAsia="Calibri" w:cs="Times New Roman" w:ascii="Times New Roman" w:hAnsi="Times New Roman"/>
          <w:i w:val="false"/>
          <w:iCs w:val="false"/>
          <w:sz w:val="28"/>
          <w:szCs w:val="28"/>
          <w:u w:val="none"/>
        </w:rPr>
        <w:t>администрации Сергиевского сельского поселения Даниловского муниципального района Волгоградской области</w:t>
      </w:r>
      <w:r>
        <w:rPr>
          <w:rFonts w:cs="Times New Roman" w:ascii="Times New Roman" w:hAnsi="Times New Roman"/>
          <w:sz w:val="28"/>
          <w:szCs w:val="28"/>
        </w:rPr>
        <w:t>);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 почте, в том числе электронной (адрес электронной почты), в случае письменного обращения заявителя;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в сети Интернет на официальном сайте </w:t>
      </w:r>
      <w:r>
        <w:rPr>
          <w:rFonts w:eastAsia="Calibri" w:cs="Times New Roman" w:ascii="Times New Roman" w:hAnsi="Times New Roman"/>
          <w:i w:val="false"/>
          <w:iCs w:val="false"/>
          <w:color w:val="000000"/>
          <w:sz w:val="28"/>
          <w:szCs w:val="28"/>
          <w:u w:val="none"/>
        </w:rPr>
        <w:t>администрации Сергиевского сельского поселения Даниловского муниципального района Волгоградской области (https://adm-sergeevka.ru/)</w:t>
      </w:r>
      <w:r>
        <w:rPr>
          <w:rFonts w:cs="Times New Roman" w:ascii="Times New Roman" w:hAnsi="Times New Roman"/>
          <w:sz w:val="28"/>
          <w:szCs w:val="28"/>
        </w:rPr>
        <w:t>, в федеральной государственной информационной системе «Единый портал государственных и муниципальных услуг (функций)» (</w:t>
      </w:r>
      <w:hyperlink r:id="rId2"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www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.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gosuslugi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.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ru</w:t>
        </w:r>
      </w:hyperlink>
      <w:r>
        <w:rPr>
          <w:rFonts w:cs="Times New Roman" w:ascii="Times New Roman" w:hAnsi="Times New Roman"/>
          <w:sz w:val="28"/>
          <w:szCs w:val="28"/>
        </w:rPr>
        <w:t>) (далее – Единый портал государственных и муниципальных услуг).</w:t>
      </w:r>
    </w:p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 w:eastAsia="Times New Roman" w:cs="Arial"/>
          <w:b/>
          <w:color w:val="000000"/>
          <w:sz w:val="28"/>
          <w:szCs w:val="28"/>
          <w:lang w:eastAsia="ru-RU"/>
        </w:rPr>
      </w:pPr>
      <w:r>
        <w:rPr>
          <w:rFonts w:eastAsia="Times New Roman" w:cs="Arial" w:ascii="Times New Roman" w:hAnsi="Times New Roman"/>
          <w:b/>
          <w:color w:val="000000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Arial"/>
          <w:b/>
          <w:color w:val="000000"/>
          <w:sz w:val="28"/>
          <w:szCs w:val="28"/>
          <w:lang w:eastAsia="ru-RU"/>
        </w:rPr>
      </w:pPr>
      <w:r>
        <w:rPr>
          <w:rFonts w:eastAsia="Times New Roman" w:cs="Arial" w:ascii="Times New Roman" w:hAnsi="Times New Roman"/>
          <w:b/>
          <w:color w:val="000000"/>
          <w:sz w:val="28"/>
          <w:szCs w:val="28"/>
          <w:lang w:eastAsia="ru-RU"/>
        </w:rPr>
        <w:t>2. Стандарт предоставления муниципальной услуги</w:t>
      </w:r>
    </w:p>
    <w:p>
      <w:pPr>
        <w:pStyle w:val="Normal"/>
        <w:spacing w:lineRule="auto" w:line="240" w:before="0" w:after="0"/>
        <w:ind w:firstLine="709"/>
        <w:jc w:val="center"/>
        <w:rPr>
          <w:b/>
        </w:rPr>
      </w:pPr>
      <w:r>
        <w:rPr>
          <w:b/>
        </w:rPr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eastAsia="Times New Roman" w:cs="Arial" w:ascii="Times New Roman" w:hAnsi="Times New Roman"/>
          <w:color w:val="000000"/>
          <w:sz w:val="28"/>
          <w:szCs w:val="28"/>
          <w:lang w:eastAsia="ru-RU"/>
        </w:rPr>
        <w:t>2.1. Наименование муниципальной услуги – Принятие решения</w:t>
        <w:br/>
        <w:t xml:space="preserve">об использовании донного грунта, </w:t>
      </w:r>
      <w:r>
        <w:rPr>
          <w:rFonts w:eastAsia="Times New Roman" w:cs="Arial" w:ascii="Times New Roman" w:hAnsi="Times New Roman"/>
          <w:sz w:val="28"/>
          <w:szCs w:val="28"/>
          <w:lang w:eastAsia="ru-RU"/>
        </w:rPr>
        <w:t>указанного в части 2 статьи 52.3 Водного кодекса Российской Федерации</w:t>
      </w:r>
      <w:r>
        <w:rPr>
          <w:rFonts w:eastAsia="Times New Roman" w:cs="Arial" w:ascii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eastAsia="Times New Roman" w:cs="Arial" w:ascii="Times New Roman" w:hAnsi="Times New Roman"/>
          <w:color w:val="000000"/>
          <w:sz w:val="28"/>
          <w:szCs w:val="28"/>
          <w:lang w:eastAsia="ru-RU"/>
        </w:rPr>
        <w:t xml:space="preserve">на территории </w:t>
      </w:r>
      <w:r>
        <w:rPr>
          <w:rFonts w:eastAsia="Calibri" w:cs="Times New Roman" w:ascii="Times New Roman" w:hAnsi="Times New Roman"/>
          <w:i w:val="false"/>
          <w:iCs w:val="false"/>
          <w:color w:val="000000"/>
          <w:sz w:val="28"/>
          <w:szCs w:val="28"/>
          <w:u w:val="none"/>
          <w:lang w:eastAsia="ru-RU"/>
        </w:rPr>
        <w:t>Сергиевского сельского поселения Даниловского муниципального района Волгоградской области</w:t>
      </w:r>
      <w:r>
        <w:rPr>
          <w:rFonts w:eastAsia="Times New Roman" w:cs="Arial" w:ascii="Times New Roman" w:hAnsi="Times New Roman"/>
          <w:color w:val="000000"/>
          <w:sz w:val="28"/>
          <w:szCs w:val="28"/>
          <w:lang w:eastAsia="ru-RU"/>
        </w:rPr>
        <w:t>(далее – муниципальная услуга).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Arial"/>
          <w:color w:val="000000"/>
          <w:sz w:val="28"/>
          <w:szCs w:val="28"/>
          <w:lang w:eastAsia="ru-RU"/>
        </w:rPr>
      </w:pPr>
      <w:r>
        <w:rPr>
          <w:rFonts w:eastAsia="Times New Roman" w:cs="Arial" w:ascii="Times New Roman" w:hAnsi="Times New Roman"/>
          <w:color w:val="000000"/>
          <w:sz w:val="28"/>
          <w:szCs w:val="28"/>
          <w:lang w:eastAsia="ru-RU"/>
        </w:rPr>
        <w:t xml:space="preserve">2.2. Муниципальная услуга предоставляется </w:t>
      </w:r>
      <w:r>
        <w:rPr>
          <w:rFonts w:eastAsia="Calibri" w:cs="Times New Roman" w:ascii="Times New Roman" w:hAnsi="Times New Roman"/>
          <w:i w:val="false"/>
          <w:iCs w:val="false"/>
          <w:color w:val="000000"/>
          <w:sz w:val="28"/>
          <w:szCs w:val="28"/>
          <w:u w:val="none"/>
          <w:lang w:eastAsia="ru-RU"/>
        </w:rPr>
        <w:t>администрацией Сергиевского сельского поселения Даниловского муниципального района Волгоградской области</w:t>
      </w:r>
      <w:r>
        <w:rPr>
          <w:rFonts w:eastAsia="Times New Roman" w:cs="Times New Roman" w:ascii="Times New Roman" w:hAnsi="Times New Roman"/>
          <w:i/>
          <w:iCs/>
          <w:color w:val="000000"/>
          <w:sz w:val="24"/>
          <w:szCs w:val="28"/>
          <w:u w:val="single"/>
          <w:lang w:eastAsia="ru-RU"/>
        </w:rPr>
        <w:t xml:space="preserve"> </w:t>
      </w:r>
      <w:r>
        <w:rPr>
          <w:sz w:val="24"/>
          <w:szCs w:val="28"/>
        </w:rPr>
        <w:t xml:space="preserve"> </w:t>
      </w:r>
      <w:r>
        <w:rPr>
          <w:rFonts w:eastAsia="Times New Roman" w:cs="Arial" w:ascii="Times New Roman" w:hAnsi="Times New Roman"/>
          <w:color w:val="000000"/>
          <w:sz w:val="28"/>
          <w:szCs w:val="28"/>
          <w:lang w:eastAsia="ru-RU"/>
        </w:rPr>
        <w:t xml:space="preserve">(далее – уполномоченный орган). 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 xml:space="preserve">2.3. Результатом предоставления муниципальной услуги является: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color w:val="FF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 xml:space="preserve">- решение </w:t>
      </w:r>
      <w:r>
        <w:rPr>
          <w:rFonts w:cs="Times New Roman" w:ascii="Times New Roman" w:hAnsi="Times New Roman"/>
          <w:sz w:val="28"/>
          <w:szCs w:val="28"/>
        </w:rPr>
        <w:t xml:space="preserve">уполномоченного органа 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 xml:space="preserve">об использовании донного грунта,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указанного в части 2 статьи 52.3 Водного кодекса Российской Федерации 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(далее – решение об использовании донного грунта);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- мотивированный отказ в предоставлении муниципальной услуги.</w:t>
      </w:r>
    </w:p>
    <w:p>
      <w:pPr>
        <w:pStyle w:val="ConsPlusNormal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2.4. Срок предоставления муниципальной услуги.</w:t>
      </w:r>
    </w:p>
    <w:p>
      <w:pPr>
        <w:pStyle w:val="ConsPlusNormal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Срок предоставления муниципальной услуги не должен превышать 15 рабочих дней со дня регистрации заявления о предоставлении муниципальной услуги.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В случае представления заявителем документов через МФЦ срок принятия решения </w:t>
      </w:r>
      <w:r>
        <w:rPr>
          <w:rFonts w:eastAsia="Times New Roman" w:cs="Arial" w:ascii="Times New Roman" w:hAnsi="Times New Roman"/>
          <w:color w:val="000000"/>
          <w:sz w:val="28"/>
          <w:szCs w:val="28"/>
          <w:lang w:eastAsia="ru-RU"/>
        </w:rPr>
        <w:t xml:space="preserve">об использовании донного грунта </w:t>
      </w:r>
      <w:r>
        <w:rPr>
          <w:rFonts w:cs="Times New Roman" w:ascii="Times New Roman" w:hAnsi="Times New Roman"/>
          <w:sz w:val="28"/>
          <w:szCs w:val="28"/>
        </w:rPr>
        <w:t>исчисляется со дня передачи МФЦ данных документов в уполномоченный орган.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eastAsia="Times New Roman" w:cs="Arial" w:ascii="Times New Roman" w:hAnsi="Times New Roman"/>
          <w:sz w:val="28"/>
          <w:szCs w:val="28"/>
          <w:lang w:eastAsia="ru-RU"/>
        </w:rPr>
        <w:t>2.5. </w:t>
      </w:r>
      <w:r>
        <w:rPr>
          <w:rFonts w:eastAsia="Times New Roman" w:cs="Arial" w:ascii="Times New Roman" w:hAnsi="Times New Roman"/>
          <w:color w:val="000000"/>
          <w:sz w:val="28"/>
          <w:szCs w:val="28"/>
          <w:lang w:eastAsia="ru-RU"/>
        </w:rPr>
        <w:t xml:space="preserve">Исчерпывающий перечень документов, необходимых для предоставления муниципальной услуги. </w:t>
      </w:r>
    </w:p>
    <w:p>
      <w:pPr>
        <w:pStyle w:val="ConsPlusNormal1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cs="Arial" w:ascii="Times New Roman" w:hAnsi="Times New Roman"/>
          <w:sz w:val="28"/>
          <w:szCs w:val="28"/>
        </w:rPr>
        <w:t>2.5</w:t>
      </w:r>
      <w:r>
        <w:rPr>
          <w:rFonts w:ascii="Times New Roman" w:hAnsi="Times New Roman"/>
          <w:sz w:val="28"/>
          <w:szCs w:val="28"/>
        </w:rPr>
        <w:t>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подлежащих представлению заявителем: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- заявление </w:t>
      </w:r>
      <w:r>
        <w:rPr>
          <w:rFonts w:cs="Times New Roman" w:ascii="Times New Roman" w:hAnsi="Times New Roman"/>
          <w:iCs/>
          <w:sz w:val="28"/>
          <w:szCs w:val="28"/>
        </w:rPr>
        <w:t xml:space="preserve">о рассмотрении возможности использования донного грунта, указанного в части 2 статьи 52.3 Водного кодекса Российской Федерации, в интересах физического лица, юридического лица, осуществляющих проведение дноуглубительных и других работ, связанных с изменением дна и берегов водных объектов, либо третьих лиц </w:t>
      </w:r>
      <w:r>
        <w:rPr>
          <w:rFonts w:cs="Times New Roman" w:ascii="Times New Roman" w:hAnsi="Times New Roman"/>
          <w:sz w:val="28"/>
          <w:szCs w:val="28"/>
        </w:rPr>
        <w:t xml:space="preserve">по </w:t>
      </w:r>
      <w:hyperlink r:id="rId3">
        <w:r>
          <w:rPr>
            <w:rStyle w:val="Style8"/>
            <w:rFonts w:cs="Times New Roman" w:ascii="Times New Roman" w:hAnsi="Times New Roman"/>
            <w:sz w:val="28"/>
            <w:szCs w:val="28"/>
          </w:rPr>
          <w:t>форме</w:t>
        </w:r>
      </w:hyperlink>
      <w:r>
        <w:rPr>
          <w:rFonts w:cs="Times New Roman" w:ascii="Times New Roman" w:hAnsi="Times New Roman"/>
          <w:sz w:val="28"/>
          <w:szCs w:val="28"/>
        </w:rPr>
        <w:t>, содержащейся в приложении № 1 к Регламенту (далее – заявление о возможности использования донного грунта);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eastAsia="Times New Roman" w:cs="Arial" w:ascii="Times New Roman" w:hAnsi="Times New Roman"/>
          <w:color w:val="000000"/>
          <w:sz w:val="28"/>
          <w:szCs w:val="28"/>
          <w:lang w:eastAsia="ru-RU"/>
        </w:rPr>
        <w:t>- заключение территориального органа Федерального агентства</w:t>
        <w:br/>
        <w:t>по недропользованию об отсутствии твердых полезных ископаемых,</w:t>
        <w:br/>
        <w:t>не относящихся к общераспространенным полезным ископаемым;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eastAsia="Times New Roman" w:cs="Arial" w:ascii="Times New Roman" w:hAnsi="Times New Roman"/>
          <w:color w:val="000000"/>
          <w:sz w:val="28"/>
          <w:szCs w:val="28"/>
          <w:lang w:eastAsia="ru-RU"/>
        </w:rPr>
        <w:t>- заключение территориального органа Федерального агентства водных ресурсов об основаниях проведения дноуглубительных и других работ, связанных с изменением дна и берегов водных объектов,</w:t>
        <w:br/>
        <w:t>в результате которых получен донный грунт.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trike/>
          <w:color w:val="000000"/>
          <w:sz w:val="28"/>
          <w:szCs w:val="28"/>
        </w:rPr>
      </w:pPr>
      <w:r>
        <w:rPr>
          <w:rFonts w:eastAsia="Times New Roman" w:cs="Arial" w:ascii="Times New Roman" w:hAnsi="Times New Roman"/>
          <w:sz w:val="28"/>
          <w:szCs w:val="28"/>
          <w:lang w:eastAsia="ru-RU"/>
        </w:rPr>
        <w:t>2.5</w:t>
      </w:r>
      <w:r>
        <w:rPr>
          <w:rFonts w:cs="Times New Roman" w:ascii="Times New Roman" w:hAnsi="Times New Roman"/>
          <w:sz w:val="28"/>
          <w:szCs w:val="28"/>
        </w:rPr>
        <w:t>.2. Документом, который заявитель вправе представить по собственной инициативе, является выписка из Единого государственного реестра юридических лиц (для юридических лиц).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>
        <w:rPr>
          <w:rFonts w:eastAsia="Times New Roman" w:cs="Arial" w:ascii="Times New Roman" w:hAnsi="Times New Roman"/>
          <w:sz w:val="28"/>
          <w:szCs w:val="28"/>
          <w:lang w:eastAsia="ru-RU"/>
        </w:rPr>
        <w:t>2.5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.3. </w:t>
      </w:r>
      <w:r>
        <w:rPr>
          <w:rFonts w:cs="Times New Roman" w:ascii="Times New Roman" w:hAnsi="Times New Roman"/>
          <w:sz w:val="28"/>
          <w:szCs w:val="28"/>
        </w:rPr>
        <w:t xml:space="preserve">Заявление и документы, указанные в пунктах </w:t>
      </w:r>
      <w:r>
        <w:rPr>
          <w:rFonts w:eastAsia="Times New Roman" w:cs="Arial" w:ascii="Times New Roman" w:hAnsi="Times New Roman"/>
          <w:sz w:val="28"/>
          <w:szCs w:val="28"/>
          <w:lang w:eastAsia="ru-RU"/>
        </w:rPr>
        <w:t>2.5</w:t>
      </w:r>
      <w:r>
        <w:rPr>
          <w:rFonts w:cs="Times New Roman" w:ascii="Times New Roman" w:hAnsi="Times New Roman"/>
          <w:sz w:val="28"/>
          <w:szCs w:val="28"/>
        </w:rPr>
        <w:t xml:space="preserve">.1, </w:t>
      </w:r>
      <w:r>
        <w:rPr>
          <w:rFonts w:eastAsia="Times New Roman" w:cs="Arial" w:ascii="Times New Roman" w:hAnsi="Times New Roman"/>
          <w:sz w:val="28"/>
          <w:szCs w:val="28"/>
          <w:lang w:eastAsia="ru-RU"/>
        </w:rPr>
        <w:t>2.5</w:t>
      </w:r>
      <w:r>
        <w:rPr>
          <w:rFonts w:cs="Times New Roman" w:ascii="Times New Roman" w:hAnsi="Times New Roman"/>
          <w:sz w:val="28"/>
          <w:szCs w:val="28"/>
        </w:rPr>
        <w:t>.2 Регламента, могут быть представлены заявителями по их выбору в уполномоченный орган или МФЦ лично, либо направлены посредством почтовой связи ценным письмом с уведомлением о вручении на бумажном носителе, либо представлены в уполномоченный орган в форме электронного документа с использованием Единого портала государственных и муниципальных услуг, либо на официальный адрес электронной почты уполномоченного органа.</w:t>
      </w:r>
      <w:r>
        <w:rPr>
          <w:rFonts w:cs="Times New Roman" w:ascii="Times New Roman" w:hAnsi="Times New Roman"/>
          <w:strike/>
          <w:sz w:val="28"/>
          <w:szCs w:val="28"/>
        </w:rPr>
        <w:t xml:space="preserve"> 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Копии документов должны быть заверены в установленном законодательством порядке.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Заявление в форме электронного документа подписывается по выбору заявителя: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простой электронной подписью заявителя (представителя заявителя);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усиленной (квалифицированной, неквалифицированной) электронной подписью заявителя (представителя заявителя).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Сертификат ключа проверки усиленной неквалифицированной электронной подписи должен быть создан и использоваться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которая создается и проверяется с использованием средств электронной подписи и средств удостоверяющего центра, имеющих подтверждение соответствия требованиям, установленным федеральным органом исполнительной власти в области обеспечения безопасности, а также при наличии у владельца сертификата ключа проверки ключа простой электронной подписи, выданного ему при личном приеме. 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случае обращения заявителя с использованием информационно-телекоммуникационной сети «Интернет» к заявлению в форме электронного документа прилагается копия документа, удостоверяющего личность заявителя (удостоверяющего личность представителя заявителя, если заявление представляется представителем заявителя) в виде электронного образа такого документа.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Представление данного документа не требуется в случае представления заявления в форме электронного документа посредством отправки через личный кабинет Единого портала государственных и муниципальных услуг.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eastAsia="Times New Roman" w:cs="Arial" w:ascii="Times New Roman" w:hAnsi="Times New Roman"/>
          <w:sz w:val="28"/>
          <w:szCs w:val="28"/>
          <w:lang w:eastAsia="ru-RU"/>
        </w:rPr>
        <w:t>2.5.4. </w:t>
      </w:r>
      <w:r>
        <w:rPr>
          <w:rFonts w:eastAsia="Times New Roman" w:cs="Arial" w:ascii="Times New Roman" w:hAnsi="Times New Roman"/>
          <w:color w:val="000000"/>
          <w:sz w:val="28"/>
          <w:szCs w:val="28"/>
          <w:lang w:eastAsia="ru-RU"/>
        </w:rPr>
        <w:t>Уполномоченный орган не вправе требовать от заявителя:</w:t>
      </w:r>
    </w:p>
    <w:p>
      <w:pPr>
        <w:pStyle w:val="Normal"/>
        <w:tabs>
          <w:tab w:val="clear" w:pos="708"/>
          <w:tab w:val="left" w:pos="567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eastAsia="Times New Roman" w:cs="Arial" w:ascii="Times New Roman" w:hAnsi="Times New Roman"/>
          <w:color w:val="000000"/>
          <w:sz w:val="28"/>
          <w:szCs w:val="28"/>
          <w:lang w:eastAsia="ru-RU"/>
        </w:rPr>
        <w:t>1) 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>
      <w:pPr>
        <w:pStyle w:val="Normal"/>
        <w:tabs>
          <w:tab w:val="clear" w:pos="708"/>
          <w:tab w:val="left" w:pos="567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eastAsia="Times New Roman" w:cs="Arial" w:ascii="Times New Roman" w:hAnsi="Times New Roman"/>
          <w:color w:val="000000"/>
          <w:sz w:val="28"/>
          <w:szCs w:val="28"/>
          <w:lang w:eastAsia="ru-RU"/>
        </w:rPr>
        <w:t xml:space="preserve">2) представления документов и информации, которые находятся </w:t>
        <w:br/>
        <w:t xml:space="preserve">в распоряжении </w:t>
      </w:r>
      <w:r>
        <w:rPr>
          <w:rFonts w:cs="Times New Roman" w:ascii="Times New Roman" w:hAnsi="Times New Roman"/>
          <w:sz w:val="28"/>
          <w:szCs w:val="28"/>
        </w:rPr>
        <w:t>органа, предоставляющего муниципальную услугу,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</w:t>
      </w:r>
      <w:r>
        <w:rPr>
          <w:rFonts w:eastAsia="Times New Roman" w:cs="Arial" w:ascii="Times New Roman" w:hAnsi="Times New Roman"/>
          <w:color w:val="000000"/>
          <w:sz w:val="28"/>
          <w:szCs w:val="28"/>
          <w:lang w:eastAsia="ru-RU"/>
        </w:rPr>
        <w:t xml:space="preserve">, участвующих в предоставлении предусмотренных частью 1 статьи 1 Федерального закона от 27.07.2010 </w:t>
        <w:br/>
        <w:t xml:space="preserve">№ 210-ФЗ «Об организации предоставления государственных и муниципальных услуг» </w:t>
      </w:r>
      <w:r>
        <w:rPr>
          <w:sz w:val="28"/>
          <w:szCs w:val="28"/>
        </w:rPr>
        <w:t>(</w:t>
      </w:r>
      <w:r>
        <w:rPr>
          <w:rFonts w:cs="Times New Roman" w:ascii="Times New Roman" w:hAnsi="Times New Roman"/>
          <w:sz w:val="28"/>
          <w:szCs w:val="28"/>
        </w:rPr>
        <w:t>далее – Федеральный закон № 210-ФЗ)</w:t>
      </w:r>
      <w:r>
        <w:rPr>
          <w:sz w:val="28"/>
          <w:szCs w:val="28"/>
        </w:rPr>
        <w:t xml:space="preserve"> </w:t>
      </w:r>
      <w:r>
        <w:rPr>
          <w:rFonts w:eastAsia="Times New Roman" w:cs="Arial" w:ascii="Times New Roman" w:hAnsi="Times New Roman"/>
          <w:color w:val="000000"/>
          <w:sz w:val="28"/>
          <w:szCs w:val="28"/>
          <w:lang w:eastAsia="ru-RU"/>
        </w:rPr>
        <w:t xml:space="preserve">муниципальных услуг, в соответствии с нормативными правовыми актами Российской Федерации, нормативными правовыми актами Волгоградской области, муниципальными правовыми актами, за исключением документов, включенных в определенный </w:t>
      </w:r>
      <w:r>
        <w:rPr>
          <w:rFonts w:cs="Times New Roman" w:ascii="Times New Roman" w:hAnsi="Times New Roman"/>
          <w:sz w:val="28"/>
          <w:szCs w:val="28"/>
        </w:rPr>
        <w:t xml:space="preserve">частью 6 статьи 7 Федерального закона </w:t>
        <w:br/>
        <w:t>№ 210-ФЗ</w:t>
      </w:r>
      <w:r>
        <w:rPr>
          <w:sz w:val="28"/>
          <w:szCs w:val="28"/>
        </w:rPr>
        <w:t xml:space="preserve"> </w:t>
      </w:r>
      <w:r>
        <w:rPr>
          <w:rFonts w:eastAsia="Times New Roman" w:cs="Arial" w:ascii="Times New Roman" w:hAnsi="Times New Roman"/>
          <w:color w:val="000000"/>
          <w:sz w:val="28"/>
          <w:szCs w:val="28"/>
          <w:lang w:eastAsia="ru-RU"/>
        </w:rPr>
        <w:t>перечень документов. Заявитель вправе представить указанные документы и информацию в органы, предоставляющие муниципальные услуги, по собственной инициативе;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firstLine="709" w:start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Arial" w:ascii="Times New Roman" w:hAnsi="Times New Roman"/>
          <w:color w:val="000000"/>
          <w:sz w:val="28"/>
          <w:szCs w:val="28"/>
          <w:lang w:eastAsia="ru-RU"/>
        </w:rPr>
        <w:t>3) осуществления действий,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</w:t>
        <w:br/>
        <w:t xml:space="preserve">в </w:t>
      </w:r>
      <w:r>
        <w:rPr>
          <w:rFonts w:cs="Times New Roman" w:ascii="Times New Roman" w:hAnsi="Times New Roman"/>
          <w:sz w:val="28"/>
          <w:szCs w:val="28"/>
        </w:rPr>
        <w:t xml:space="preserve">перечень услуг, которые являются необходимыми и обязательными для предоставления муниципальных услуг, утвержденный </w:t>
      </w:r>
      <w:r>
        <w:rPr>
          <w:rFonts w:cs="Times New Roman" w:ascii="Times New Roman" w:hAnsi="Times New Roman"/>
          <w:i w:val="false"/>
          <w:iCs w:val="false"/>
          <w:sz w:val="28"/>
          <w:szCs w:val="28"/>
          <w:u w:val="none"/>
        </w:rPr>
        <w:t xml:space="preserve">Решением Совета депутатов Сергиевского сельского поселения Даниловского муниципального района Волгоградской области от 25.04.2022г. № 5/3 </w:t>
      </w:r>
      <w:r>
        <w:rPr>
          <w:rFonts w:cs="Times New Roman" w:ascii="Times New Roman" w:hAnsi="Times New Roman"/>
          <w:i w:val="false"/>
          <w:iCs w:val="false"/>
          <w:spacing w:val="7"/>
          <w:sz w:val="28"/>
          <w:szCs w:val="28"/>
          <w:u w:val="none"/>
        </w:rPr>
        <w:t>«</w:t>
      </w:r>
      <w:r>
        <w:rPr>
          <w:rFonts w:cs="Times New Roman" w:ascii="Times New Roman" w:hAnsi="Times New Roman"/>
          <w:i w:val="false"/>
          <w:iCs w:val="false"/>
          <w:sz w:val="28"/>
          <w:szCs w:val="28"/>
          <w:u w:val="none"/>
        </w:rPr>
        <w:t>Об утверждении перечня необходимых и обязательных услуг для предоставления муниципальных услуг администрацией Сергиевского сельского поселения Даниловского муниципального района Волгоградской области</w:t>
      </w:r>
      <w:r>
        <w:rPr>
          <w:rFonts w:cs="Times New Roman" w:ascii="Times New Roman" w:hAnsi="Times New Roman"/>
          <w:i w:val="false"/>
          <w:iCs w:val="false"/>
          <w:kern w:val="2"/>
          <w:sz w:val="28"/>
          <w:szCs w:val="28"/>
          <w:u w:val="none"/>
          <w:lang w:eastAsia="zxx"/>
        </w:rPr>
        <w:t>»</w:t>
      </w:r>
      <w:r>
        <w:rPr>
          <w:rFonts w:cs="Times New Roman" w:ascii="Times New Roman" w:hAnsi="Times New Roman"/>
          <w:sz w:val="28"/>
          <w:szCs w:val="28"/>
        </w:rPr>
        <w:t>;</w:t>
      </w:r>
    </w:p>
    <w:p>
      <w:pPr>
        <w:pStyle w:val="Normal"/>
        <w:tabs>
          <w:tab w:val="clear" w:pos="708"/>
          <w:tab w:val="left" w:pos="567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eastAsia="Times New Roman" w:cs="Arial" w:ascii="Times New Roman" w:hAnsi="Times New Roman"/>
          <w:color w:val="000000"/>
          <w:sz w:val="28"/>
          <w:szCs w:val="28"/>
          <w:lang w:eastAsia="ru-RU"/>
        </w:rPr>
        <w:t>4) представления документов и информации, отсутствие и (или) недостоверность которых не указывались при первоначальном отказе</w:t>
        <w:br/>
        <w:t>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>
      <w:pPr>
        <w:pStyle w:val="Normal"/>
        <w:tabs>
          <w:tab w:val="clear" w:pos="708"/>
          <w:tab w:val="left" w:pos="567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eastAsia="Times New Roman" w:cs="Arial" w:ascii="Times New Roman" w:hAnsi="Times New Roman"/>
          <w:color w:val="000000"/>
          <w:sz w:val="28"/>
          <w:szCs w:val="28"/>
          <w:lang w:eastAsia="ru-RU"/>
        </w:rPr>
        <w:t>- 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>
      <w:pPr>
        <w:pStyle w:val="Normal"/>
        <w:tabs>
          <w:tab w:val="clear" w:pos="708"/>
          <w:tab w:val="left" w:pos="567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eastAsia="Times New Roman" w:cs="Arial" w:ascii="Times New Roman" w:hAnsi="Times New Roman"/>
          <w:color w:val="000000"/>
          <w:sz w:val="28"/>
          <w:szCs w:val="28"/>
          <w:lang w:eastAsia="ru-RU"/>
        </w:rPr>
        <w:t>-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</w:t>
        <w:br/>
        <w:t>в представленный ранее комплект документов;</w:t>
      </w:r>
    </w:p>
    <w:p>
      <w:pPr>
        <w:pStyle w:val="Normal"/>
        <w:tabs>
          <w:tab w:val="clear" w:pos="708"/>
          <w:tab w:val="left" w:pos="567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eastAsia="Times New Roman" w:cs="Arial" w:ascii="Times New Roman" w:hAnsi="Times New Roman"/>
          <w:color w:val="000000"/>
          <w:sz w:val="28"/>
          <w:szCs w:val="28"/>
          <w:lang w:eastAsia="ru-RU"/>
        </w:rPr>
        <w:t>-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>
      <w:pPr>
        <w:pStyle w:val="Normal"/>
        <w:tabs>
          <w:tab w:val="clear" w:pos="708"/>
          <w:tab w:val="left" w:pos="567" w:leader="none"/>
        </w:tabs>
        <w:spacing w:lineRule="auto" w:line="240" w:before="0" w:after="0"/>
        <w:ind w:firstLine="709"/>
        <w:jc w:val="both"/>
        <w:rPr>
          <w:rFonts w:ascii="Times New Roman" w:hAnsi="Times New Roman" w:eastAsia="Times New Roman" w:cs="Arial"/>
          <w:color w:val="000000"/>
          <w:sz w:val="28"/>
          <w:szCs w:val="28"/>
          <w:lang w:eastAsia="ru-RU"/>
        </w:rPr>
      </w:pPr>
      <w:r>
        <w:rPr>
          <w:rFonts w:eastAsia="Times New Roman" w:cs="Arial" w:ascii="Times New Roman" w:hAnsi="Times New Roman"/>
          <w:color w:val="000000"/>
          <w:sz w:val="28"/>
          <w:szCs w:val="28"/>
          <w:lang w:eastAsia="ru-RU"/>
        </w:rPr>
        <w:t xml:space="preserve">-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МФЦ, работника организации, предусмотренной </w:t>
      </w:r>
      <w:r>
        <w:rPr>
          <w:rFonts w:cs="Times New Roman" w:ascii="Times New Roman" w:hAnsi="Times New Roman"/>
          <w:sz w:val="28"/>
          <w:szCs w:val="28"/>
        </w:rPr>
        <w:t xml:space="preserve">частью 1.1 статьи 16 Федерального закона </w:t>
      </w:r>
      <w:r>
        <w:rPr>
          <w:rFonts w:eastAsia="Calibri" w:cs="Times New Roman" w:ascii="Times New Roman" w:hAnsi="Times New Roman"/>
          <w:sz w:val="28"/>
          <w:szCs w:val="28"/>
        </w:rPr>
        <w:t>№ 210-ФЗ</w:t>
      </w:r>
      <w:r>
        <w:rPr>
          <w:rFonts w:eastAsia="Times New Roman" w:cs="Arial" w:ascii="Times New Roman" w:hAnsi="Times New Roman"/>
          <w:color w:val="000000"/>
          <w:sz w:val="28"/>
          <w:szCs w:val="28"/>
          <w:lang w:eastAsia="ru-RU"/>
        </w:rPr>
        <w:t xml:space="preserve">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МФЦ при первоначальном отказе в приеме документов, необходимых для предоставления муниципальной услуги, либо руководителя организации, предусмотренной </w:t>
      </w:r>
      <w:r>
        <w:rPr>
          <w:rFonts w:cs="Times New Roman" w:ascii="Times New Roman" w:hAnsi="Times New Roman"/>
          <w:sz w:val="28"/>
          <w:szCs w:val="28"/>
        </w:rPr>
        <w:t xml:space="preserve">частью 1.1 статьи 16 Федерального закона </w:t>
      </w:r>
      <w:r>
        <w:rPr>
          <w:rFonts w:eastAsia="Calibri" w:cs="Times New Roman" w:ascii="Times New Roman" w:hAnsi="Times New Roman"/>
          <w:sz w:val="28"/>
          <w:szCs w:val="28"/>
        </w:rPr>
        <w:t>№ 210-ФЗ</w:t>
      </w:r>
      <w:r>
        <w:rPr>
          <w:rFonts w:eastAsia="Times New Roman" w:cs="Arial" w:ascii="Times New Roman" w:hAnsi="Times New Roman"/>
          <w:color w:val="000000"/>
          <w:sz w:val="28"/>
          <w:szCs w:val="28"/>
          <w:lang w:eastAsia="ru-RU"/>
        </w:rPr>
        <w:t>, уведомляется заявитель, а также приносятся извинения за доставленные неудобства;</w:t>
      </w:r>
    </w:p>
    <w:p>
      <w:pPr>
        <w:pStyle w:val="Normal"/>
        <w:spacing w:lineRule="auto" w:line="240" w:before="0" w:after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5)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</w:t>
      </w:r>
      <w:r>
        <w:rPr>
          <w:rFonts w:eastAsia="Calibri" w:cs="Times New Roman" w:ascii="Times New Roman" w:hAnsi="Times New Roman"/>
          <w:sz w:val="28"/>
          <w:szCs w:val="28"/>
        </w:rPr>
        <w:t>№ 210-ФЗ</w:t>
      </w:r>
      <w:r>
        <w:rPr>
          <w:rFonts w:cs="Times New Roman" w:ascii="Times New Roman" w:hAnsi="Times New Roman"/>
          <w:sz w:val="28"/>
          <w:szCs w:val="28"/>
        </w:rPr>
        <w:t>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eastAsia="Times New Roman" w:cs="Arial" w:ascii="Times New Roman" w:hAnsi="Times New Roman"/>
          <w:sz w:val="28"/>
          <w:szCs w:val="28"/>
          <w:lang w:eastAsia="ru-RU"/>
        </w:rPr>
        <w:t>2.6. </w:t>
      </w:r>
      <w:r>
        <w:rPr>
          <w:rFonts w:eastAsia="Times New Roman" w:cs="Arial" w:ascii="Times New Roman" w:hAnsi="Times New Roman"/>
          <w:color w:val="000000"/>
          <w:sz w:val="28"/>
          <w:szCs w:val="28"/>
          <w:lang w:eastAsia="ru-RU"/>
        </w:rPr>
        <w:t xml:space="preserve">Исчерпывающий перечень оснований для отказа в приеме документов.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1) подано заявление, не соответствующее установленной форме; 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Arial"/>
          <w:color w:val="000000"/>
          <w:sz w:val="28"/>
          <w:szCs w:val="28"/>
          <w:lang w:eastAsia="ru-RU"/>
        </w:rPr>
      </w:pPr>
      <w:r>
        <w:rPr>
          <w:rFonts w:eastAsia="Times New Roman" w:cs="Arial" w:ascii="Times New Roman" w:hAnsi="Times New Roman"/>
          <w:color w:val="000000"/>
          <w:sz w:val="28"/>
          <w:szCs w:val="28"/>
          <w:lang w:eastAsia="ru-RU"/>
        </w:rPr>
        <w:t>2) текст заявления о предоставлении муниципальной услуги</w:t>
        <w:br/>
        <w:t>не поддается прочтению;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 xml:space="preserve">2) </w:t>
      </w:r>
      <w:r>
        <w:rPr>
          <w:rFonts w:cs="Times New Roman" w:ascii="Times New Roman" w:hAnsi="Times New Roman"/>
          <w:sz w:val="28"/>
          <w:szCs w:val="28"/>
        </w:rPr>
        <w:t>документы представлены неправомочным лицом;</w:t>
      </w:r>
    </w:p>
    <w:p>
      <w:pPr>
        <w:pStyle w:val="Normal"/>
        <w:spacing w:lineRule="auto" w:line="240" w:before="0" w:after="0"/>
        <w:ind w:firstLine="709"/>
        <w:jc w:val="both"/>
        <w:rPr>
          <w:color w:val="000000"/>
        </w:rPr>
      </w:pPr>
      <w:r>
        <w:rPr>
          <w:rFonts w:eastAsia="Times New Roman" w:cs="Arial" w:ascii="Times New Roman" w:hAnsi="Times New Roman"/>
          <w:color w:val="000000"/>
          <w:sz w:val="28"/>
          <w:szCs w:val="28"/>
          <w:lang w:eastAsia="ru-RU"/>
        </w:rPr>
        <w:t>3) к заявлению не приложены документы, необходимые для предоставления муниципальной услуги, указанные в пункте 2.5.1 Регламента.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Заявителю направляется уведомление об отказе в приеме к рассмотрению заявления в случае, если при обращении за предоставлением муниципальной услуги в электронной форме в результате проверки квалифицированной подписи выявлено несоблюдение установленных статьей 11 Федерального закона от 06.04.2011 № 63-ФЗ «Об электронной подписи» (далее – Федеральный закон № 63-ФЗ) условий признания ее действительности.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eastAsia="Times New Roman" w:cs="Arial" w:ascii="Times New Roman" w:hAnsi="Times New Roman"/>
          <w:sz w:val="28"/>
          <w:szCs w:val="28"/>
          <w:lang w:eastAsia="ru-RU"/>
        </w:rPr>
        <w:t>2.7. </w:t>
      </w:r>
      <w:r>
        <w:rPr>
          <w:rFonts w:eastAsia="Times New Roman" w:cs="Arial" w:ascii="Times New Roman" w:hAnsi="Times New Roman"/>
          <w:color w:val="000000"/>
          <w:sz w:val="28"/>
          <w:szCs w:val="28"/>
          <w:lang w:eastAsia="ru-RU"/>
        </w:rPr>
        <w:t>Исчерпывающий перечень оснований для приостановления или отказа в предоставлении муниципальной услуги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eastAsia="Times New Roman" w:cs="Arial" w:ascii="Times New Roman" w:hAnsi="Times New Roman"/>
          <w:color w:val="000000"/>
          <w:sz w:val="28"/>
          <w:szCs w:val="28"/>
          <w:lang w:eastAsia="ru-RU"/>
        </w:rPr>
        <w:t>2</w:t>
      </w:r>
      <w:r>
        <w:rPr>
          <w:rFonts w:eastAsia="Times New Roman" w:cs="Arial" w:ascii="Times New Roman" w:hAnsi="Times New Roman"/>
          <w:sz w:val="28"/>
          <w:szCs w:val="28"/>
          <w:lang w:eastAsia="ru-RU"/>
        </w:rPr>
        <w:t>.7.1</w:t>
      </w:r>
      <w:r>
        <w:rPr>
          <w:rFonts w:eastAsia="Times New Roman" w:cs="Arial" w:ascii="Times New Roman" w:hAnsi="Times New Roman"/>
          <w:color w:val="000000"/>
          <w:sz w:val="28"/>
          <w:szCs w:val="28"/>
          <w:lang w:eastAsia="ru-RU"/>
        </w:rPr>
        <w:t>.  Основания для приостановления предоставления муниципальной услуги отсутствуют.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eastAsia="Times New Roman" w:cs="Arial" w:ascii="Times New Roman" w:hAnsi="Times New Roman"/>
          <w:sz w:val="28"/>
          <w:szCs w:val="28"/>
          <w:lang w:eastAsia="ru-RU"/>
        </w:rPr>
        <w:t>2.7.2</w:t>
      </w:r>
      <w:r>
        <w:rPr>
          <w:rFonts w:eastAsia="Times New Roman" w:cs="Arial" w:ascii="Times New Roman" w:hAnsi="Times New Roman"/>
          <w:color w:val="000000"/>
          <w:sz w:val="28"/>
          <w:szCs w:val="28"/>
          <w:lang w:eastAsia="ru-RU"/>
        </w:rPr>
        <w:t>. Исчерпывающий перечень оснований для отказа в предоставлении муниципальной услуги.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eastAsia="Times New Roman" w:cs="Arial" w:ascii="Times New Roman" w:hAnsi="Times New Roman"/>
          <w:color w:val="000000"/>
          <w:sz w:val="28"/>
          <w:szCs w:val="28"/>
          <w:lang w:eastAsia="ru-RU"/>
        </w:rPr>
        <w:t>Основанием для отказа в предоставлении муниципальной услуги является недостоверность сведений, содержащихся в заявлении или в приложенных к нему документах.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eastAsia="Times New Roman" w:cs="Arial" w:ascii="Times New Roman" w:hAnsi="Times New Roman"/>
          <w:sz w:val="28"/>
          <w:szCs w:val="28"/>
          <w:lang w:eastAsia="ru-RU"/>
        </w:rPr>
        <w:t>2.8. </w:t>
      </w:r>
      <w:r>
        <w:rPr>
          <w:rFonts w:eastAsia="Times New Roman" w:cs="Arial" w:ascii="Times New Roman" w:hAnsi="Times New Roman"/>
          <w:color w:val="000000"/>
          <w:sz w:val="28"/>
          <w:szCs w:val="28"/>
          <w:lang w:eastAsia="ru-RU"/>
        </w:rPr>
        <w:t>Муниципальная услуга предоставляется бесплатно.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eastAsia="Times New Roman" w:cs="Arial" w:ascii="Times New Roman" w:hAnsi="Times New Roman"/>
          <w:color w:val="000000"/>
          <w:sz w:val="28"/>
          <w:szCs w:val="28"/>
          <w:lang w:eastAsia="ru-RU"/>
        </w:rPr>
        <w:t>2</w:t>
      </w:r>
      <w:r>
        <w:rPr>
          <w:rFonts w:eastAsia="Times New Roman" w:cs="Arial" w:ascii="Times New Roman" w:hAnsi="Times New Roman"/>
          <w:sz w:val="28"/>
          <w:szCs w:val="28"/>
          <w:lang w:eastAsia="ru-RU"/>
        </w:rPr>
        <w:t>.9. </w:t>
      </w:r>
      <w:r>
        <w:rPr>
          <w:rFonts w:eastAsia="Times New Roman" w:cs="Arial" w:ascii="Times New Roman" w:hAnsi="Times New Roman"/>
          <w:color w:val="000000"/>
          <w:sz w:val="28"/>
          <w:szCs w:val="28"/>
          <w:lang w:eastAsia="ru-RU"/>
        </w:rPr>
        <w:t>Максимальный срок ожидания в очереди при подаче документов и при получении результата предоставления муниципальной услуги в случае обращения заявителя непосредственно в уполномоченный орган или МФЦ составляет 15 минут.</w:t>
      </w:r>
    </w:p>
    <w:p>
      <w:pPr>
        <w:pStyle w:val="EndnoteText"/>
        <w:ind w:firstLine="709"/>
        <w:jc w:val="both"/>
        <w:rPr>
          <w:sz w:val="28"/>
          <w:szCs w:val="28"/>
        </w:rPr>
      </w:pPr>
      <w:r>
        <w:rPr>
          <w:rFonts w:cs="Arial"/>
          <w:color w:val="000000"/>
          <w:sz w:val="28"/>
          <w:szCs w:val="28"/>
        </w:rPr>
        <w:t>2.</w:t>
      </w:r>
      <w:r>
        <w:rPr>
          <w:rFonts w:cs="Arial"/>
          <w:sz w:val="28"/>
          <w:szCs w:val="28"/>
        </w:rPr>
        <w:t>10.</w:t>
      </w:r>
      <w:r>
        <w:rPr>
          <w:rFonts w:cs="Arial"/>
          <w:color w:val="000000"/>
          <w:sz w:val="28"/>
          <w:szCs w:val="28"/>
        </w:rPr>
        <w:t> </w:t>
      </w:r>
      <w:r>
        <w:rPr>
          <w:sz w:val="28"/>
          <w:szCs w:val="28"/>
        </w:rPr>
        <w:t>Срок регистрации заявления и прилагаемых к нему документов составляет:</w:t>
      </w:r>
    </w:p>
    <w:p>
      <w:pPr>
        <w:pStyle w:val="EndnoteTex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 личном приеме граждан  –  не  более 15 минут;</w:t>
      </w:r>
    </w:p>
    <w:p>
      <w:pPr>
        <w:pStyle w:val="EndnoteText"/>
        <w:ind w:firstLine="709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- при поступлении заявления и документов по почте, посредством Единого портала государственных и муниципальных услуг или через МФЦ – в течение </w:t>
      </w:r>
      <w:r>
        <w:rPr>
          <w:i/>
          <w:sz w:val="28"/>
          <w:szCs w:val="28"/>
          <w:u w:val="single"/>
        </w:rPr>
        <w:t>1*</w:t>
      </w:r>
      <w:r>
        <w:rPr>
          <w:i/>
          <w:sz w:val="24"/>
          <w:szCs w:val="24"/>
        </w:rPr>
        <w:t xml:space="preserve"> </w:t>
      </w:r>
      <w:r>
        <w:rPr>
          <w:sz w:val="28"/>
          <w:szCs w:val="28"/>
        </w:rPr>
        <w:t>рабочего дня, следующего за днем поступления заявления в уполномоченный орган.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eastAsia="Times New Roman" w:cs="Arial" w:ascii="Times New Roman" w:hAnsi="Times New Roman"/>
          <w:color w:val="000000"/>
          <w:sz w:val="28"/>
          <w:szCs w:val="28"/>
          <w:lang w:eastAsia="ru-RU"/>
        </w:rPr>
        <w:t>2.</w:t>
      </w:r>
      <w:r>
        <w:rPr>
          <w:rFonts w:eastAsia="Times New Roman" w:cs="Arial" w:ascii="Times New Roman" w:hAnsi="Times New Roman"/>
          <w:sz w:val="28"/>
          <w:szCs w:val="28"/>
          <w:lang w:eastAsia="ru-RU"/>
        </w:rPr>
        <w:t>11</w:t>
      </w:r>
      <w:r>
        <w:rPr>
          <w:rFonts w:eastAsia="Times New Roman" w:cs="Arial" w:ascii="Times New Roman" w:hAnsi="Times New Roman"/>
          <w:color w:val="000000"/>
          <w:sz w:val="28"/>
          <w:szCs w:val="28"/>
          <w:lang w:eastAsia="ru-RU"/>
        </w:rPr>
        <w:t>. 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</w:t>
        <w:br/>
        <w:t>с образцами их заполнения и перечнем документов и (или) информации, необходимых для предоставления каждой муниципальной услуги,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в соответствии</w:t>
        <w:br/>
        <w:t>с законодательством Российской Федерации о социальной защите инвалидов.</w:t>
      </w:r>
    </w:p>
    <w:p>
      <w:pPr>
        <w:pStyle w:val="Normal"/>
        <w:spacing w:lineRule="auto" w:line="240" w:before="0" w:after="0"/>
        <w:ind w:firstLine="709" w:end="-1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Arial" w:ascii="Times New Roman" w:hAnsi="Times New Roman"/>
          <w:color w:val="000000"/>
          <w:sz w:val="28"/>
          <w:szCs w:val="28"/>
          <w:lang w:eastAsia="ru-RU"/>
        </w:rPr>
        <w:t>2</w:t>
      </w:r>
      <w:r>
        <w:rPr>
          <w:rFonts w:eastAsia="Times New Roman" w:cs="Arial" w:ascii="Times New Roman" w:hAnsi="Times New Roman"/>
          <w:sz w:val="28"/>
          <w:szCs w:val="28"/>
          <w:lang w:eastAsia="ru-RU"/>
        </w:rPr>
        <w:t>.11</w:t>
      </w:r>
      <w:r>
        <w:rPr>
          <w:rFonts w:cs="Times New Roman" w:ascii="Times New Roman" w:hAnsi="Times New Roman"/>
          <w:sz w:val="28"/>
          <w:szCs w:val="28"/>
        </w:rPr>
        <w:t>.1. Требования к помещениям, в которых предоставляется муниципальная услуга.</w:t>
      </w:r>
    </w:p>
    <w:p>
      <w:pPr>
        <w:pStyle w:val="Normal"/>
        <w:spacing w:lineRule="auto" w:line="240" w:before="0" w:after="0"/>
        <w:ind w:firstLine="709" w:end="-1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Помещения, в которых предоставляется муниципальная услуга, обеспечиваются необходимыми для предоставления муниципальной услуги оборудованием (компьютерами, средствами связи, оргтехникой), канцелярскими принадлежностями, информационными и справочными материалами, наглядной информацией, стульями и столами).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Помещения </w:t>
      </w:r>
      <w:r>
        <w:rPr>
          <w:rFonts w:eastAsia="Calibri" w:cs="Times New Roman" w:ascii="Times New Roman" w:hAnsi="Times New Roman"/>
          <w:i w:val="false"/>
          <w:iCs w:val="false"/>
          <w:color w:val="000000"/>
          <w:sz w:val="28"/>
          <w:szCs w:val="28"/>
          <w:u w:val="none"/>
          <w:lang w:eastAsia="ru-RU"/>
        </w:rPr>
        <w:t>администрации Сергиевского сельского поселения Даниловского муниципального района Волгоградской области</w:t>
      </w:r>
      <w:r>
        <w:rPr>
          <w:rFonts w:cs="Times New Roman" w:ascii="Times New Roman" w:hAnsi="Times New Roman"/>
          <w:sz w:val="24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должны соответствовать санитарным правилам СП 2.2.3670-20 «Санитарно-эпидемиологические требования к условиям труда», утвержденным постановлением Главного государственного санитарного врача Российской Федерации от 02.12.2020 № 40, и быть оборудованы средствами пожаротушения.</w:t>
      </w:r>
    </w:p>
    <w:p>
      <w:pPr>
        <w:pStyle w:val="ConsPlusNormal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Вход и выход из помещений оборудуются соответствующими указателями.</w:t>
      </w:r>
    </w:p>
    <w:p>
      <w:pPr>
        <w:pStyle w:val="ConsPlusNormal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Вход в уполномоченный орган оборудуется информационной табличкой (вывеской), содержащей информацию о наименовании, месте нахождения и режиме работы.</w:t>
      </w:r>
    </w:p>
    <w:p>
      <w:pPr>
        <w:pStyle w:val="ConsPlusNormal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Кабинеты оборудуются информационной табличкой (вывеской), содержащей информацию о наименовании уполномоченного органа (структурного подразделения), осуществляющего предоставление муниципальной услуги.</w:t>
      </w:r>
    </w:p>
    <w:p>
      <w:pPr>
        <w:pStyle w:val="ConsPlusNormal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Arial" w:ascii="Times New Roman" w:hAnsi="Times New Roman"/>
          <w:color w:val="000000"/>
          <w:sz w:val="28"/>
          <w:szCs w:val="28"/>
        </w:rPr>
        <w:t>2.</w:t>
      </w:r>
      <w:r>
        <w:rPr>
          <w:rFonts w:cs="Arial" w:ascii="Times New Roman" w:hAnsi="Times New Roman"/>
          <w:sz w:val="28"/>
          <w:szCs w:val="28"/>
        </w:rPr>
        <w:t>11</w:t>
      </w:r>
      <w:r>
        <w:rPr>
          <w:rFonts w:cs="Times New Roman" w:ascii="Times New Roman" w:hAnsi="Times New Roman"/>
          <w:sz w:val="28"/>
          <w:szCs w:val="28"/>
        </w:rPr>
        <w:t>.2. Требования к местам ожидания.</w:t>
      </w:r>
    </w:p>
    <w:p>
      <w:pPr>
        <w:pStyle w:val="ConsPlusNormal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уполномоченного органа.</w:t>
      </w:r>
    </w:p>
    <w:p>
      <w:pPr>
        <w:pStyle w:val="ConsPlusNormal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Места ожидания должны быть оборудованы стульями, кресельными секциями, скамьями.</w:t>
      </w:r>
    </w:p>
    <w:p>
      <w:pPr>
        <w:pStyle w:val="ConsPlusNormal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Arial" w:ascii="Times New Roman" w:hAnsi="Times New Roman"/>
          <w:color w:val="000000"/>
          <w:sz w:val="28"/>
          <w:szCs w:val="28"/>
        </w:rPr>
        <w:t>2.</w:t>
      </w:r>
      <w:r>
        <w:rPr>
          <w:rFonts w:cs="Arial" w:ascii="Times New Roman" w:hAnsi="Times New Roman"/>
          <w:sz w:val="28"/>
          <w:szCs w:val="28"/>
        </w:rPr>
        <w:t>11</w:t>
      </w:r>
      <w:r>
        <w:rPr>
          <w:rFonts w:cs="Times New Roman" w:ascii="Times New Roman" w:hAnsi="Times New Roman"/>
          <w:sz w:val="28"/>
          <w:szCs w:val="28"/>
        </w:rPr>
        <w:t>.3. Требования к местам приема заявителей.</w:t>
      </w:r>
    </w:p>
    <w:p>
      <w:pPr>
        <w:pStyle w:val="ConsPlusNormal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Прием заявителей осуществляется в специально выделенных для этих целей помещениях.</w:t>
      </w:r>
    </w:p>
    <w:p>
      <w:pPr>
        <w:pStyle w:val="ConsPlusNormal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данных, печатающим и копирующим устройствам.</w:t>
      </w:r>
    </w:p>
    <w:p>
      <w:pPr>
        <w:pStyle w:val="ConsPlusNormal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необходимости.</w:t>
      </w:r>
    </w:p>
    <w:p>
      <w:pPr>
        <w:pStyle w:val="ConsPlusNormal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Места сдачи и получения документов заявителями, места для информирования заявителей и заполнения необходимых документов оборудуются стульями (креслами) и столами и обеспечиваются писчей бумагой и письменными принадлежностями.</w:t>
      </w:r>
    </w:p>
    <w:p>
      <w:pPr>
        <w:pStyle w:val="ConsPlusNormal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Arial" w:ascii="Times New Roman" w:hAnsi="Times New Roman"/>
          <w:color w:val="000000"/>
          <w:sz w:val="28"/>
          <w:szCs w:val="28"/>
        </w:rPr>
        <w:t>2.</w:t>
      </w:r>
      <w:r>
        <w:rPr>
          <w:rFonts w:cs="Arial" w:ascii="Times New Roman" w:hAnsi="Times New Roman"/>
          <w:sz w:val="28"/>
          <w:szCs w:val="28"/>
        </w:rPr>
        <w:t>11</w:t>
      </w:r>
      <w:r>
        <w:rPr>
          <w:rFonts w:cs="Times New Roman" w:ascii="Times New Roman" w:hAnsi="Times New Roman"/>
          <w:sz w:val="28"/>
          <w:szCs w:val="28"/>
        </w:rPr>
        <w:t>.4. Требования к информационным стендам.</w:t>
      </w:r>
    </w:p>
    <w:p>
      <w:pPr>
        <w:pStyle w:val="ConsPlusNormal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помещениях уполномоченного органа, предназначенных для работы с заявителями, размещаются информационные стенды, обеспечивающие получение информации о предоставлении муниципальной услуги.</w:t>
      </w:r>
    </w:p>
    <w:p>
      <w:pPr>
        <w:pStyle w:val="ConsPlusNormal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На информационных стендах, официальном сайте уполномоченного органа размещаются следующие информационные материалы:</w:t>
      </w:r>
    </w:p>
    <w:p>
      <w:pPr>
        <w:pStyle w:val="ConsPlusNormal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извлечения из законодательных и нормативных правовых актов, содержащих нормы, регулирующие деятельность по исполнению муниципальной услуги;</w:t>
      </w:r>
    </w:p>
    <w:p>
      <w:pPr>
        <w:pStyle w:val="ConsPlusNormal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текст Регламента;</w:t>
      </w:r>
    </w:p>
    <w:p>
      <w:pPr>
        <w:pStyle w:val="ConsPlusNormal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информация о порядке исполнения муниципальной услуги;</w:t>
      </w:r>
    </w:p>
    <w:p>
      <w:pPr>
        <w:pStyle w:val="ConsPlusNormal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перечень документов, необходимых для предоставления муниципальной услуги;</w:t>
      </w:r>
    </w:p>
    <w:p>
      <w:pPr>
        <w:pStyle w:val="ConsPlusNormal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формы и образцы документов для заполнения.</w:t>
      </w:r>
    </w:p>
    <w:p>
      <w:pPr>
        <w:pStyle w:val="ConsPlusNonformat"/>
        <w:ind w:firstLine="709" w:end="-1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сведения о месте нахождения и графике работы наименование администрации муниципального образования и МФЦ;</w:t>
      </w:r>
    </w:p>
    <w:p>
      <w:pPr>
        <w:pStyle w:val="Normal"/>
        <w:widowControl w:val="false"/>
        <w:spacing w:lineRule="auto" w:line="240" w:before="0" w:after="0"/>
        <w:ind w:firstLine="709" w:end="-1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справочные телефоны;</w:t>
      </w:r>
    </w:p>
    <w:p>
      <w:pPr>
        <w:pStyle w:val="Normal"/>
        <w:widowControl w:val="false"/>
        <w:spacing w:lineRule="auto" w:line="240" w:before="0" w:after="0"/>
        <w:ind w:firstLine="709" w:end="-1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адреса электронной почты и адреса Интернет-сайтов;</w:t>
      </w:r>
    </w:p>
    <w:p>
      <w:pPr>
        <w:pStyle w:val="Normal"/>
        <w:widowControl w:val="false"/>
        <w:spacing w:lineRule="auto" w:line="240" w:before="0" w:after="0"/>
        <w:ind w:firstLine="709" w:end="-1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информация о месте личного приема, а также об установленных для личного приема днях и часах.</w:t>
      </w:r>
    </w:p>
    <w:p>
      <w:pPr>
        <w:pStyle w:val="ConsPlusNormal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При изменении информации по исполнению муниципальной услуги осуществляется ее периодическое обновление.</w:t>
      </w:r>
    </w:p>
    <w:p>
      <w:pPr>
        <w:pStyle w:val="ConsPlusNormal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Визуальная,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(устанавливается в удобном для граждан месте), а также на Едином портале государственных и муниципальных услуг (www.gosuslugi.ru), а также на официальном сайте уполномоченного органа (адрес сайта </w:t>
      </w:r>
      <w:r>
        <w:rPr>
          <w:rFonts w:eastAsia="Calibri" w:cs="Times New Roman" w:ascii="Times New Roman" w:hAnsi="Times New Roman"/>
          <w:i w:val="false"/>
          <w:iCs w:val="false"/>
          <w:color w:val="000000"/>
          <w:sz w:val="28"/>
          <w:szCs w:val="28"/>
          <w:u w:val="none"/>
        </w:rPr>
        <w:t>https://adm-sergeevka.ru/</w:t>
      </w:r>
      <w:r>
        <w:rPr>
          <w:rFonts w:cs="Times New Roman" w:ascii="Times New Roman" w:hAnsi="Times New Roman"/>
          <w:sz w:val="28"/>
          <w:szCs w:val="28"/>
        </w:rPr>
        <w:t>).</w:t>
      </w:r>
    </w:p>
    <w:p>
      <w:pPr>
        <w:pStyle w:val="ConsPlusNormal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гражданами.</w:t>
      </w:r>
    </w:p>
    <w:p>
      <w:pPr>
        <w:pStyle w:val="ConsPlusNormal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Arial" w:ascii="Times New Roman" w:hAnsi="Times New Roman"/>
          <w:color w:val="000000"/>
          <w:sz w:val="28"/>
          <w:szCs w:val="28"/>
        </w:rPr>
        <w:t>2.</w:t>
      </w:r>
      <w:r>
        <w:rPr>
          <w:rFonts w:cs="Arial" w:ascii="Times New Roman" w:hAnsi="Times New Roman"/>
          <w:sz w:val="28"/>
          <w:szCs w:val="28"/>
        </w:rPr>
        <w:t>11</w:t>
      </w:r>
      <w:r>
        <w:rPr>
          <w:rFonts w:cs="Times New Roman" w:ascii="Times New Roman" w:hAnsi="Times New Roman"/>
          <w:sz w:val="28"/>
          <w:szCs w:val="28"/>
        </w:rPr>
        <w:t>.5. Требования к обеспечению доступности предоставления муниципальной услуги для инвалидов.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целях обеспечения условий доступности для инвалидов муниципальной услуги должно быть обеспечено: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оказание специалистами помощи инвалидам в посадке в транспортное средство и высадке из него перед входом в помещения, в которых предоставляется муниципальная услуга, в том числе с использованием кресла-коляски;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беспрепятственный вход инвалидов в помещение и выход из него;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возможность самостоятельного передвижения инвалидов по территории организации, помещения, в которых оказывается муниципальная услуга;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сопровождение инвалидов, имеющих стойкие расстройства функции зрения и самостоятельного передвижения, и оказание им помощи на территории организации, помещения, в которых оказывается муниципальная услуга;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надлежащее размещение оборудования и носителей информации, необходимых для обеспечения беспрепятственного доступа инвалидов в помещения и к услугам, с учетом ограничений их жизнедеятельности;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допуск сурдопереводчика и тифлосурдопереводчика;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допуск собаки-проводника при наличии документа, подтверждающего ее специальное обучение и выданного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предоставление при необходимости услуги по месту жительства инвалида или в дистанционном режиме;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оказание специалистами иной необходимой помощи инвалидам в преодолении барьеров, препятствующих получению ими услуг наравне с другими лицами.</w:t>
      </w:r>
    </w:p>
    <w:p>
      <w:pPr>
        <w:pStyle w:val="ConsPlusNonformat"/>
        <w:ind w:firstLine="708" w:end="-1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2.12. Показателями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форме, получение заявителем информации о ходе предоставления муниципальной услуги с использованием средств телефонной связи, электронного информирования, соблюдение сроков предоставления муниципальной услуги,  отсутствие жалоб и претензий со стороны заявителя, а также судебных актов о признании незаконными решений, действий (бездействия) уполномоченного органа и должностных лиц</w:t>
      </w:r>
      <w:r>
        <w:rPr>
          <w:rFonts w:cs="Times New Roman" w:ascii="Times New Roman" w:hAnsi="Times New Roman"/>
          <w:i/>
          <w:iCs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 xml:space="preserve">уполномоченного органа. 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2.13. Иные требования, в том числе учитывающие особенности предоставления муниципальных услуг в электронной форме и МФЦ.</w:t>
      </w:r>
    </w:p>
    <w:p>
      <w:pPr>
        <w:pStyle w:val="Normal"/>
        <w:spacing w:lineRule="auto" w:line="240" w:before="0" w:after="0"/>
        <w:ind w:firstLine="708" w:end="-1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  <w:t xml:space="preserve">Особенности осуществления отдельных административных процедур, действий, выполнение которых обеспечивается заявителю </w:t>
        <w:br/>
        <w:t xml:space="preserve">при предоставлении муниципальной услуги в электронной форме, </w:t>
        <w:br/>
        <w:t xml:space="preserve">и предоставления муниципальной услуги через МФЦ установлены </w:t>
        <w:br/>
        <w:t>в разделе 3 Регламента.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Arial"/>
          <w:color w:val="000000"/>
          <w:sz w:val="28"/>
          <w:szCs w:val="28"/>
          <w:lang w:eastAsia="ru-RU"/>
        </w:rPr>
      </w:pPr>
      <w:r>
        <w:rPr>
          <w:rFonts w:eastAsia="Times New Roman" w:cs="Arial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3. Состав, последовательность и сроки выполнения  административных процедур, требования к порядку их выполнения,</w:t>
      </w:r>
    </w:p>
    <w:p>
      <w:pPr>
        <w:pStyle w:val="Normal"/>
        <w:spacing w:lineRule="auto" w:line="240" w:before="0"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в том числе особенности выполнения административных процедур в электронной форме, а также особенности выполнения административных процедур в МФЦ</w:t>
      </w:r>
    </w:p>
    <w:p>
      <w:pPr>
        <w:pStyle w:val="Normal"/>
        <w:spacing w:lineRule="auto" w:line="240" w:before="0" w:after="0"/>
        <w:ind w:firstLine="709"/>
        <w:jc w:val="both"/>
        <w:rPr>
          <w:strike/>
        </w:rPr>
      </w:pPr>
      <w:r>
        <w:rPr>
          <w:strike/>
        </w:rPr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eastAsia="Times New Roman" w:cs="Arial" w:ascii="Times New Roman" w:hAnsi="Times New Roman"/>
          <w:color w:val="000000"/>
          <w:sz w:val="28"/>
          <w:szCs w:val="28"/>
          <w:lang w:eastAsia="ru-RU"/>
        </w:rPr>
        <w:t>3. Предоставление муниципальной услуги включает в себя следующие административные процедуры: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 xml:space="preserve">- </w:t>
      </w:r>
      <w:r>
        <w:rPr>
          <w:rFonts w:cs="Times New Roman" w:ascii="Times New Roman" w:hAnsi="Times New Roman"/>
          <w:sz w:val="28"/>
          <w:szCs w:val="28"/>
        </w:rPr>
        <w:t>прием и регистрация (отказ в приеме) заявления, в том числе, поступившего в электронной форме, и прилагаемых к нему документов, необходимых для предоставления муниципальной услуги;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формирование и направление межведомственных запросов</w:t>
        <w:br/>
        <w:t>о предоставлении документов (информации);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Arial" w:ascii="Times New Roman" w:hAnsi="Times New Roman"/>
          <w:color w:val="000000"/>
          <w:sz w:val="28"/>
          <w:szCs w:val="28"/>
          <w:lang w:eastAsia="ru-RU"/>
        </w:rPr>
        <w:t xml:space="preserve">- рассмотрение заявления </w:t>
      </w:r>
      <w:r>
        <w:rPr>
          <w:rFonts w:cs="Times New Roman" w:ascii="Times New Roman" w:hAnsi="Times New Roman"/>
          <w:sz w:val="28"/>
          <w:szCs w:val="28"/>
        </w:rPr>
        <w:t>и прилагаемых документов, принятие решения по итогам рассмотрения.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Arial"/>
          <w:color w:val="000000"/>
          <w:sz w:val="28"/>
          <w:szCs w:val="28"/>
          <w:lang w:eastAsia="ru-RU"/>
        </w:rPr>
      </w:pPr>
      <w:r>
        <w:rPr>
          <w:rFonts w:eastAsia="Times New Roman" w:cs="Arial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trike/>
          <w:color w:val="000000"/>
          <w:sz w:val="28"/>
          <w:szCs w:val="28"/>
        </w:rPr>
      </w:pPr>
      <w:r>
        <w:rPr>
          <w:rFonts w:eastAsia="Times New Roman" w:cs="Arial" w:ascii="Times New Roman" w:hAnsi="Times New Roman"/>
          <w:color w:val="000000"/>
          <w:sz w:val="28"/>
          <w:szCs w:val="28"/>
          <w:lang w:eastAsia="ru-RU"/>
        </w:rPr>
        <w:t xml:space="preserve">3.1. </w:t>
      </w:r>
      <w:r>
        <w:rPr>
          <w:rFonts w:eastAsia="Times New Roman" w:cs="Arial" w:ascii="Times New Roman" w:hAnsi="Times New Roman"/>
          <w:color w:val="000000"/>
          <w:sz w:val="28"/>
          <w:szCs w:val="28"/>
          <w:u w:val="single"/>
          <w:lang w:eastAsia="ru-RU"/>
        </w:rPr>
        <w:t>П</w:t>
      </w:r>
      <w:r>
        <w:rPr>
          <w:rFonts w:cs="Times New Roman" w:ascii="Times New Roman" w:hAnsi="Times New Roman"/>
          <w:sz w:val="28"/>
          <w:szCs w:val="28"/>
          <w:u w:val="single"/>
        </w:rPr>
        <w:t>рием и регистрация (отказ в приеме) заявления, в том числе, поступившего в электронной форме, и прилагаемых к нему документов, необходимых для предоставления муниципальной услуги</w:t>
      </w:r>
      <w:r>
        <w:rPr>
          <w:rFonts w:cs="Times New Roman" w:ascii="Times New Roman" w:hAnsi="Times New Roman"/>
          <w:sz w:val="28"/>
          <w:szCs w:val="28"/>
        </w:rPr>
        <w:t>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Arial" w:ascii="Times New Roman" w:hAnsi="Times New Roman"/>
          <w:color w:val="000000"/>
          <w:sz w:val="28"/>
          <w:szCs w:val="28"/>
          <w:lang w:eastAsia="ru-RU"/>
        </w:rPr>
        <w:t xml:space="preserve">3.1.1. Основанием для начала выполнения административной процедуры является </w:t>
      </w:r>
      <w:r>
        <w:rPr>
          <w:rFonts w:cs="Times New Roman" w:ascii="Times New Roman" w:hAnsi="Times New Roman"/>
          <w:sz w:val="28"/>
          <w:szCs w:val="28"/>
        </w:rPr>
        <w:t>поступление в уполномоченный орган заявления и прилагаемых к нему</w:t>
      </w:r>
      <w:r>
        <w:rPr>
          <w:sz w:val="28"/>
          <w:szCs w:val="28"/>
        </w:rPr>
        <w:t xml:space="preserve"> </w:t>
      </w:r>
      <w:r>
        <w:rPr>
          <w:rFonts w:eastAsia="Times New Roman" w:cs="Arial" w:ascii="Times New Roman" w:hAnsi="Times New Roman"/>
          <w:color w:val="000000"/>
          <w:sz w:val="28"/>
          <w:szCs w:val="28"/>
          <w:lang w:eastAsia="ru-RU"/>
        </w:rPr>
        <w:t xml:space="preserve">документов </w:t>
      </w:r>
      <w:r>
        <w:rPr>
          <w:rFonts w:cs="Times New Roman" w:ascii="Times New Roman" w:hAnsi="Times New Roman"/>
          <w:sz w:val="28"/>
          <w:szCs w:val="28"/>
        </w:rPr>
        <w:t xml:space="preserve">посредством личного обращения заявителя, </w:t>
      </w:r>
      <w:r>
        <w:rPr>
          <w:rFonts w:cs="Times New Roman" w:ascii="Times New Roman" w:hAnsi="Times New Roman"/>
          <w:iCs/>
          <w:sz w:val="28"/>
          <w:szCs w:val="28"/>
        </w:rPr>
        <w:t xml:space="preserve">почтового отправления, в электронной форме или </w:t>
      </w:r>
      <w:r>
        <w:rPr>
          <w:rFonts w:cs="Times New Roman" w:ascii="Times New Roman" w:hAnsi="Times New Roman"/>
          <w:sz w:val="28"/>
          <w:szCs w:val="28"/>
        </w:rPr>
        <w:t>через МФЦ.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3.1.2. Прием заявления и прилагаемых к нему документов осуществляют должностные лица </w:t>
      </w:r>
      <w:r>
        <w:rPr>
          <w:rFonts w:cs="Times New Roman" w:ascii="Times New Roman" w:hAnsi="Times New Roman"/>
          <w:bCs/>
          <w:sz w:val="28"/>
          <w:szCs w:val="28"/>
        </w:rPr>
        <w:t>уполномоченного органа</w:t>
      </w:r>
      <w:r>
        <w:rPr>
          <w:rFonts w:cs="Times New Roman" w:ascii="Times New Roman" w:hAnsi="Times New Roman"/>
          <w:sz w:val="28"/>
          <w:szCs w:val="28"/>
        </w:rPr>
        <w:t xml:space="preserve"> или МФЦ.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3.1.3. При личном обращении заявителя должностное лицо уполномоченного органа, ответственное за предоставление муниципальной услуги, специалист МФЦ, осуществляющий прием документов, проверяет комплектность представленного в соответствии с пунктом 2</w:t>
      </w:r>
      <w:bookmarkStart w:id="0" w:name="_GoBack"/>
      <w:r>
        <w:rPr>
          <w:rFonts w:cs="Times New Roman" w:ascii="Times New Roman" w:hAnsi="Times New Roman"/>
          <w:sz w:val="28"/>
          <w:szCs w:val="28"/>
        </w:rPr>
        <w:t xml:space="preserve">.5.1 Регламента </w:t>
      </w:r>
      <w:bookmarkEnd w:id="0"/>
      <w:r>
        <w:rPr>
          <w:rFonts w:cs="Times New Roman" w:ascii="Times New Roman" w:hAnsi="Times New Roman"/>
          <w:sz w:val="28"/>
          <w:szCs w:val="28"/>
        </w:rPr>
        <w:t xml:space="preserve">пакета документов, </w:t>
      </w:r>
      <w:r>
        <w:rPr>
          <w:rFonts w:eastAsia="Calibri" w:cs="Times New Roman" w:ascii="Times New Roman" w:hAnsi="Times New Roman"/>
          <w:sz w:val="28"/>
          <w:szCs w:val="28"/>
        </w:rPr>
        <w:t>при необходимости делает копию с представленных заявителем подлинников документов и заверяет их</w:t>
      </w:r>
      <w:r>
        <w:rPr>
          <w:rFonts w:cs="Times New Roman" w:ascii="Times New Roman" w:hAnsi="Times New Roman"/>
          <w:sz w:val="28"/>
          <w:szCs w:val="28"/>
        </w:rPr>
        <w:t>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Получение заявления и прилагаемых к нему документов подтверждается уполномоченным органом путем выдачи (направления) заявителю расписки в получении документов с указанием их перечня и даты их получения уполномоченным органом, а также с указанием перечня сведений и документов, которые будут получены по межведомственным запросам. В случае предоставления документов через МФЦ расписка выдается указанным МФЦ.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При поступлении заявления и прилагаемых к нему документов в МФЦ, последний не позднее дня, следующего за днем их поступления, обеспечивает передачу заявления и прилагаемых к нему документов в уполномоченный орган.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3.1.4. При поступлении заявления по почте должностное лицо уполномоченного органа, ответственное за предоставление муниципальной услуги, принимает и регистрирует заявление с прилагаемыми к нему документами.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Получение заявления в форме электронного документа и прилагаемых к нему документов подтверждается уполномоченным органом путем направления заявителю уведомления, содержащего входящий регистрационный номер заявления, дату получения уполномоченным органом указанного заявления и прилагаемых к нему документов, а также перечень наименований файлов, представленных в форме электронных документов, с указанием их объема, а также перечня сведений и документов, которые будут получены по межведомственным запросам (далее - уведомление о получении заявления).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Уведомление о получении заявления направляется указанным заявителем в заявлении способом не позднее рабочего дня, следующего за днем поступления заявления в уполномоченный орган.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3.1.5. При поступлении заявления в электронной форме должностное лицо </w:t>
      </w:r>
      <w:r>
        <w:rPr>
          <w:rFonts w:cs="Times New Roman" w:ascii="Times New Roman" w:hAnsi="Times New Roman"/>
          <w:iCs/>
          <w:sz w:val="28"/>
          <w:szCs w:val="28"/>
        </w:rPr>
        <w:t>уполномоченного органа</w:t>
      </w:r>
      <w:r>
        <w:rPr>
          <w:rFonts w:cs="Times New Roman" w:ascii="Times New Roman" w:hAnsi="Times New Roman"/>
          <w:sz w:val="28"/>
          <w:szCs w:val="28"/>
        </w:rPr>
        <w:t xml:space="preserve">, ответственное за предоставление муниципальной услуги, в течение 1 рабочего дня с момента его регистрации проводит процедуру проверки действительности квалифицированной подписи, с использованием которой подписано заявление (пакет электронных документов) о предоставлении муниципальной услуги, предусматривающую проверку соблюдения условий, указанных в </w:t>
      </w:r>
      <w:hyperlink r:id="rId4">
        <w:r>
          <w:rPr>
            <w:rStyle w:val="Style8"/>
            <w:rFonts w:cs="Times New Roman" w:ascii="Times New Roman" w:hAnsi="Times New Roman"/>
            <w:sz w:val="28"/>
            <w:szCs w:val="28"/>
          </w:rPr>
          <w:t>статье 11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Федерального закона </w:t>
        <w:br/>
        <w:t>№ 63-ФЗ.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случае если в результате проверки квалифицированной подписи будет выявлено несоблюдение установленных условий признания ее действительности, уполномоченный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статьи 11 Федерального закона № 63-ФЗ, которые послужили основанием для принятия указанного решения. Такое уведомление подписывается квалифицированной подписью руководителя уполномоченного органа или уполномоченного им должностного лица и направляется по адресу электронной почты заявителя либо в его личный кабинет на Едином портале государственных и муниципальных услуг.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3.1.6. </w:t>
      </w:r>
      <w:r>
        <w:rPr>
          <w:rFonts w:eastAsia="Times New Roman" w:cs="Arial" w:ascii="Times New Roman" w:hAnsi="Times New Roman"/>
          <w:color w:val="000000"/>
          <w:sz w:val="28"/>
          <w:szCs w:val="28"/>
          <w:lang w:eastAsia="ru-RU"/>
        </w:rPr>
        <w:t>Максимальный срок выполнения административной процедуры: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eastAsia="Times New Roman" w:cs="Arial" w:ascii="Times New Roman" w:hAnsi="Times New Roman"/>
          <w:color w:val="000000"/>
          <w:sz w:val="28"/>
          <w:szCs w:val="28"/>
          <w:lang w:eastAsia="ru-RU"/>
        </w:rPr>
        <w:t>- при личном приеме граждан - не  более 15</w:t>
      </w:r>
      <w:r>
        <w:rPr>
          <w:rFonts w:eastAsia="Times New Roman" w:cs="Arial" w:ascii="Times New Roman" w:hAnsi="Times New Roman"/>
          <w:color w:val="000000"/>
          <w:sz w:val="24"/>
          <w:szCs w:val="28"/>
          <w:lang w:eastAsia="ru-RU"/>
        </w:rPr>
        <w:t xml:space="preserve"> </w:t>
      </w:r>
      <w:r>
        <w:rPr>
          <w:rFonts w:eastAsia="Times New Roman" w:cs="Arial" w:ascii="Times New Roman" w:hAnsi="Times New Roman"/>
          <w:color w:val="000000"/>
          <w:sz w:val="28"/>
          <w:szCs w:val="28"/>
          <w:lang w:eastAsia="ru-RU"/>
        </w:rPr>
        <w:t xml:space="preserve"> минут;</w:t>
      </w:r>
    </w:p>
    <w:p>
      <w:pPr>
        <w:pStyle w:val="Normal"/>
        <w:suppressAutoHyphens w:val="false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- при поступлении по почте, посредством Единого портала государственных и муниципальных услуг или через МФЦ – в течение </w:t>
      </w:r>
      <w:r>
        <w:rPr>
          <w:rFonts w:eastAsia="Times New Roman" w:cs="Times New Roman" w:ascii="Times New Roman" w:hAnsi="Times New Roman"/>
          <w:i/>
          <w:sz w:val="28"/>
          <w:szCs w:val="28"/>
          <w:lang w:eastAsia="ru-RU"/>
        </w:rPr>
        <w:t xml:space="preserve">1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рабочего дня, следующего за днем поступления заявления о предоставлении водного объекта в пользование в уполномоченный орган.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Уведомление об отказе в приеме к рассмотрению заявления, в случае выявления в ходе проверки квалифицированной подписи заявителя несоблюдения установленных условий признания ее действительности направляется в течение 3 дней со дня завершения проведения такой проверки.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3.1.7. Результатом исполнения административной процедуры является: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- прием и регистрация заявления, выдача (направление в электронном виде или в МФЦ) заявителю расписки в получении заявления и приложенных к нему документов (уведомления о получении заявления);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направление уведомления об отказе в приеме к рассмотрению заявления по основаниям, установленным пунктом 2.6 Регламента.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cs="Times New Roman" w:ascii="Times New Roman" w:hAnsi="Times New Roman"/>
          <w:sz w:val="28"/>
          <w:szCs w:val="28"/>
        </w:rPr>
        <w:t xml:space="preserve">3.2. </w:t>
      </w:r>
      <w:r>
        <w:rPr>
          <w:rFonts w:cs="Times New Roman" w:ascii="Times New Roman" w:hAnsi="Times New Roman"/>
          <w:sz w:val="28"/>
          <w:szCs w:val="28"/>
          <w:u w:val="single"/>
        </w:rPr>
        <w:t>Формирование и направление межведомственных запросов о предоставлении документов (информации)</w:t>
      </w:r>
      <w:r>
        <w:rPr>
          <w:rFonts w:cs="Times New Roman" w:ascii="Times New Roman" w:hAnsi="Times New Roman"/>
          <w:sz w:val="28"/>
          <w:szCs w:val="28"/>
        </w:rPr>
        <w:t>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3.2.1. Основанием для начала административной процедуры является                  не представление заявителем - юридическим лицом по собственной инициативе документа, предусмотренного пунктом 2.5.2 Регламента.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3.2.2. В случае если документ (информация), предусмотренный пунктом 2.5.2 Регламента, не был представлен заявителем по собственной инициативе, должностное лицо уполномоченного органа, ответственное за предоставление муниципальной услуги, готовит и направляет в установленном законодательством порядке межведомственные запросы в органы, в распоряжении которых находятся указанный документ и информация.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3.2.3. В случае если заявителем самостоятельно представлен документ, необходимые для предоставления муниципальной услуги и в распоряжении уполномоченного органа имеется вся информация, необходимая для ее предоставления, должностное лицо уполномоченного органа, ответственное за предоставление муниципальной услуги, переходит к исполнению следующей административной процедуры Регламента.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3.2.4. Максимальный срок исполнения административной процедуры -  2</w:t>
      </w:r>
      <w:r>
        <w:rPr>
          <w:rFonts w:cs="Times New Roman" w:ascii="Times New Roman" w:hAnsi="Times New Roman"/>
          <w:sz w:val="24"/>
          <w:szCs w:val="28"/>
        </w:rPr>
        <w:t>*</w:t>
      </w:r>
      <w:r>
        <w:rPr>
          <w:rFonts w:cs="Times New Roman" w:ascii="Times New Roman" w:hAnsi="Times New Roman"/>
          <w:sz w:val="28"/>
          <w:szCs w:val="28"/>
        </w:rPr>
        <w:t xml:space="preserve"> рабочих дней со дня окончания приема документов и регистрации заявления.</w:t>
      </w:r>
    </w:p>
    <w:p>
      <w:pPr>
        <w:pStyle w:val="Normal"/>
        <w:suppressAutoHyphens w:val="false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8"/>
          <w:lang w:eastAsia="ru-RU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3.2.5. Результатом исполнения административной процедуры является формирование и направление межведомственных запросов документов (информации).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u w:val="single"/>
          <w:lang w:eastAsia="ru-RU"/>
        </w:rPr>
        <w:t xml:space="preserve">3.3. Рассмотрение заявления </w:t>
      </w:r>
      <w:r>
        <w:rPr>
          <w:rFonts w:cs="Times New Roman" w:ascii="Times New Roman" w:hAnsi="Times New Roman"/>
          <w:sz w:val="28"/>
          <w:szCs w:val="28"/>
          <w:u w:val="single"/>
        </w:rPr>
        <w:t>и прилагаемых документов, принятие решения по итогам рассмотрения.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3.3.1.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 xml:space="preserve"> Основанием для начала административной процедуры является </w:t>
      </w:r>
      <w:r>
        <w:rPr>
          <w:rFonts w:cs="Times New Roman" w:ascii="Times New Roman" w:hAnsi="Times New Roman"/>
          <w:sz w:val="28"/>
          <w:szCs w:val="28"/>
        </w:rPr>
        <w:t>получение должностным лицом уполномоченного органа, ответственным за предоставление муниципальной услуги, всех документов (информации), необходимых для предоставления муниципальной услуги, в том числе представленных в порядке межведомственного взаимодействия.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 xml:space="preserve">3.3.2. </w:t>
      </w:r>
      <w:r>
        <w:rPr>
          <w:rFonts w:cs="Times New Roman" w:ascii="Times New Roman" w:hAnsi="Times New Roman"/>
          <w:sz w:val="28"/>
          <w:szCs w:val="28"/>
        </w:rPr>
        <w:t xml:space="preserve">Должностное лицо уполномоченного органа, ответственное за предоставление муниципальной услуги, рассматривает представленные документы и информацию на предмет отсутствия (наличия) основания для отказа в предоставлении муниципальной услуги, предусмотренного </w:t>
      </w:r>
      <w:hyperlink r:id="rId5">
        <w:r>
          <w:rPr>
            <w:rStyle w:val="Style8"/>
            <w:rFonts w:cs="Times New Roman" w:ascii="Times New Roman" w:hAnsi="Times New Roman"/>
            <w:sz w:val="28"/>
            <w:szCs w:val="28"/>
          </w:rPr>
          <w:t>пунктом 2.</w:t>
        </w:r>
      </w:hyperlink>
      <w:r>
        <w:rPr>
          <w:rFonts w:cs="Times New Roman" w:ascii="Times New Roman" w:hAnsi="Times New Roman"/>
          <w:sz w:val="28"/>
          <w:szCs w:val="28"/>
        </w:rPr>
        <w:t>7.2 Регламента.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 xml:space="preserve">3.3.3. </w:t>
      </w:r>
      <w:r>
        <w:rPr>
          <w:rFonts w:cs="Times New Roman" w:ascii="Times New Roman" w:hAnsi="Times New Roman"/>
          <w:sz w:val="28"/>
          <w:szCs w:val="28"/>
        </w:rPr>
        <w:t xml:space="preserve">По итогам рассмотрения должностное лицо уполномоченного органа, ответственное за предоставление муниципальной услуги, подготавливает по </w:t>
      </w:r>
      <w:hyperlink r:id="rId6">
        <w:r>
          <w:rPr>
            <w:rStyle w:val="Style8"/>
            <w:rFonts w:cs="Times New Roman" w:ascii="Times New Roman" w:hAnsi="Times New Roman"/>
            <w:sz w:val="28"/>
            <w:szCs w:val="28"/>
          </w:rPr>
          <w:t>форме</w:t>
        </w:r>
      </w:hyperlink>
      <w:r>
        <w:rPr>
          <w:rFonts w:cs="Times New Roman" w:ascii="Times New Roman" w:hAnsi="Times New Roman"/>
          <w:sz w:val="28"/>
          <w:szCs w:val="28"/>
        </w:rPr>
        <w:t>, содержащейся в приложении № 2 к Регламенту</w:t>
      </w:r>
      <w:r>
        <w:rPr>
          <w:rFonts w:cs="Times New Roman" w:ascii="Times New Roman" w:hAnsi="Times New Roman"/>
          <w:sz w:val="24"/>
          <w:szCs w:val="28"/>
        </w:rPr>
        <w:t>,</w:t>
      </w:r>
      <w:r>
        <w:rPr>
          <w:rFonts w:cs="Times New Roman" w:ascii="Times New Roman" w:hAnsi="Times New Roman"/>
          <w:sz w:val="28"/>
          <w:szCs w:val="28"/>
        </w:rPr>
        <w:t xml:space="preserve"> проект решения об 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использовании донного грунта</w:t>
      </w:r>
      <w:r>
        <w:rPr>
          <w:rFonts w:eastAsia="Times New Roman" w:cs="Times New Roman" w:ascii="Times New Roman" w:hAnsi="Times New Roman"/>
          <w:color w:val="FF0000"/>
          <w:sz w:val="28"/>
          <w:szCs w:val="28"/>
          <w:lang w:eastAsia="ru-RU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либо проект решения об отказе в предоставлении муниципальной услуги.</w:t>
      </w:r>
    </w:p>
    <w:p>
      <w:pPr>
        <w:pStyle w:val="Normal"/>
        <w:suppressAutoHyphens w:val="false"/>
        <w:spacing w:lineRule="auto" w:line="240" w:before="0"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решении об использовании донного грунта в случае его использования в интересах физического лица, юридического лица, осуществляющих проведение дноуглубительных и других работ, связанных с изменением дна и берегов водных объектов, либо третьих лиц указываются следующие сведения:</w:t>
      </w:r>
    </w:p>
    <w:p>
      <w:pPr>
        <w:pStyle w:val="Normal"/>
        <w:suppressAutoHyphens w:val="false"/>
        <w:spacing w:lineRule="auto" w:line="240" w:before="0"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а) для юридических лиц:</w:t>
      </w:r>
    </w:p>
    <w:p>
      <w:pPr>
        <w:pStyle w:val="Normal"/>
        <w:suppressAutoHyphens w:val="false"/>
        <w:spacing w:lineRule="auto" w:line="240" w:before="0"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полное и сокращенное (при наличии) наименования юридического лица;</w:t>
      </w:r>
    </w:p>
    <w:p>
      <w:pPr>
        <w:pStyle w:val="Normal"/>
        <w:suppressAutoHyphens w:val="false"/>
        <w:spacing w:lineRule="auto" w:line="240" w:before="0"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основной государственный регистрационный номер;</w:t>
      </w:r>
    </w:p>
    <w:p>
      <w:pPr>
        <w:pStyle w:val="Normal"/>
        <w:suppressAutoHyphens w:val="false"/>
        <w:spacing w:lineRule="auto" w:line="240" w:before="0"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идентификационный номер налогоплательщика;</w:t>
      </w:r>
    </w:p>
    <w:p>
      <w:pPr>
        <w:pStyle w:val="Normal"/>
        <w:suppressAutoHyphens w:val="false"/>
        <w:spacing w:lineRule="auto" w:line="240" w:before="0"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адрес юридического лица в пределах места нахождения юридического лица;</w:t>
      </w:r>
    </w:p>
    <w:p>
      <w:pPr>
        <w:pStyle w:val="Normal"/>
        <w:suppressAutoHyphens w:val="false"/>
        <w:spacing w:lineRule="auto" w:line="240" w:before="0"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б) для физических лиц:</w:t>
      </w:r>
    </w:p>
    <w:p>
      <w:pPr>
        <w:pStyle w:val="Normal"/>
        <w:suppressAutoHyphens w:val="false"/>
        <w:spacing w:lineRule="auto" w:line="240" w:before="0"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фамилия, имя, отчество (при наличии);</w:t>
      </w:r>
    </w:p>
    <w:p>
      <w:pPr>
        <w:pStyle w:val="Normal"/>
        <w:suppressAutoHyphens w:val="false"/>
        <w:spacing w:lineRule="auto" w:line="240" w:before="0"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адрес регистрации по месту жительства (пребывания);</w:t>
      </w:r>
    </w:p>
    <w:p>
      <w:pPr>
        <w:pStyle w:val="Normal"/>
        <w:suppressAutoHyphens w:val="false"/>
        <w:spacing w:lineRule="auto" w:line="240" w:before="0"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в) для индивидуальных предпринимателей:</w:t>
      </w:r>
    </w:p>
    <w:p>
      <w:pPr>
        <w:pStyle w:val="Normal"/>
        <w:suppressAutoHyphens w:val="false"/>
        <w:spacing w:lineRule="auto" w:line="240" w:before="0"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фамилия, имя, отчество (при наличии);</w:t>
      </w:r>
    </w:p>
    <w:p>
      <w:pPr>
        <w:pStyle w:val="Normal"/>
        <w:suppressAutoHyphens w:val="false"/>
        <w:spacing w:lineRule="auto" w:line="240" w:before="0"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основной государственный регистрационный номер индивидуального предпринимателя;</w:t>
      </w:r>
    </w:p>
    <w:p>
      <w:pPr>
        <w:pStyle w:val="Normal"/>
        <w:suppressAutoHyphens w:val="false"/>
        <w:spacing w:lineRule="auto" w:line="240" w:before="0"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идентификационный номер налогоплательщика;</w:t>
      </w:r>
    </w:p>
    <w:p>
      <w:pPr>
        <w:pStyle w:val="Normal"/>
        <w:suppressAutoHyphens w:val="false"/>
        <w:spacing w:lineRule="auto" w:line="240" w:before="0"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адрес регистрации по месту жительства.</w:t>
      </w:r>
    </w:p>
    <w:p>
      <w:pPr>
        <w:pStyle w:val="Normal"/>
        <w:suppressAutoHyphens w:val="false"/>
        <w:spacing w:lineRule="auto" w:line="240" w:before="0" w:after="0"/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cs="Times New Roman" w:ascii="Times New Roman" w:hAnsi="Times New Roman"/>
          <w:color w:val="FF0000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Проект решения об отказе в 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 xml:space="preserve">использовании донного грунта </w:t>
      </w:r>
      <w:r>
        <w:rPr>
          <w:rFonts w:cs="Times New Roman" w:ascii="Times New Roman" w:hAnsi="Times New Roman"/>
          <w:sz w:val="28"/>
          <w:szCs w:val="28"/>
        </w:rPr>
        <w:t xml:space="preserve">готовится должностным лицом уполномоченного органа при наличии основания для отказа в предоставлении муниципальной услуги, предусмотренного </w:t>
      </w:r>
      <w:hyperlink r:id="rId7">
        <w:r>
          <w:rPr>
            <w:rStyle w:val="Style8"/>
            <w:rFonts w:cs="Times New Roman" w:ascii="Times New Roman" w:hAnsi="Times New Roman"/>
            <w:sz w:val="28"/>
            <w:szCs w:val="28"/>
          </w:rPr>
          <w:t>пунктом 2.</w:t>
        </w:r>
      </w:hyperlink>
      <w:r>
        <w:rPr>
          <w:rFonts w:cs="Times New Roman" w:ascii="Times New Roman" w:hAnsi="Times New Roman"/>
          <w:sz w:val="28"/>
          <w:szCs w:val="28"/>
        </w:rPr>
        <w:t>7.2 Регламента.</w:t>
      </w:r>
    </w:p>
    <w:p>
      <w:pPr>
        <w:pStyle w:val="Normal"/>
        <w:suppressAutoHyphens w:val="false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В случае отказа в предоставлении муниципальной услуги уполномоченный орган информирует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3.3.4. Проект решения об 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использовании донного грунта</w:t>
      </w:r>
      <w:r>
        <w:rPr>
          <w:rFonts w:cs="Times New Roman" w:ascii="Times New Roman" w:hAnsi="Times New Roman"/>
          <w:sz w:val="28"/>
          <w:szCs w:val="28"/>
        </w:rPr>
        <w:t xml:space="preserve"> или проект решения об отказе в предоставлении муниципальной услуги представляется должностным лицом уполномоченного органа, ответственным за предоставление муниципальной услуги, на подпись руководителю уполномоченного органа или уполномоченному им должностному лицу.</w:t>
      </w:r>
    </w:p>
    <w:p>
      <w:pPr>
        <w:pStyle w:val="Normal"/>
        <w:tabs>
          <w:tab w:val="clear" w:pos="708"/>
          <w:tab w:val="left" w:pos="567" w:leader="none"/>
        </w:tabs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Руководитель уполномоченного органа или уполномоченное им должностное лицо, рассмотрев полученные документы, в случае отсутствия замечаний подписывает соответствующее решение</w:t>
      </w:r>
      <w:r>
        <w:rPr>
          <w:rFonts w:cs="Times New Roman" w:ascii="Times New Roman" w:hAnsi="Times New Roman"/>
          <w:kern w:val="2"/>
          <w:sz w:val="28"/>
          <w:szCs w:val="28"/>
          <w:lang w:eastAsia="ar-SA"/>
        </w:rPr>
        <w:t>.</w:t>
      </w:r>
    </w:p>
    <w:p>
      <w:pPr>
        <w:pStyle w:val="Normal"/>
        <w:tabs>
          <w:tab w:val="clear" w:pos="708"/>
          <w:tab w:val="left" w:pos="-100" w:leader="none"/>
        </w:tabs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Подписанное решение регистрируется должностным лицом, уполномоченного органа, ответственным за предоставление муниципальной услуги, в установленном порядке.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3.3.5. Решение уполномоченного органа выдается заявителю под расписку либо направляется ему должностном лицом, ответственным за предоставление муниципальной услуги, указанным в заявлении способом: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посредством почтового отправления (по адресу, указанному в заявлении);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в виде электронного документа, размещенного на официальном сайте, ссылка на который направляется уполномоченным органом заявителю посредством электронной почты;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в виде электронного документа, который направляется уполномоченным органом заявителю посредством электронной почты.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случае представления заявления через МФЦ решение направляется в МФЦ для его передачи заявителю, если им не указан иной способ его получения.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3.3.6. </w:t>
      </w:r>
      <w:r>
        <w:rPr>
          <w:rFonts w:cs="Times New Roman" w:ascii="Times New Roman" w:hAnsi="Times New Roman"/>
          <w:color w:val="000000"/>
          <w:sz w:val="28"/>
          <w:szCs w:val="28"/>
        </w:rPr>
        <w:t>Максимальный срок исполнения административной процедуры - 7</w:t>
      </w:r>
      <w:r>
        <w:rPr>
          <w:rFonts w:cs="Times New Roman" w:ascii="Times New Roman" w:hAnsi="Times New Roman"/>
          <w:color w:val="000000"/>
          <w:sz w:val="24"/>
          <w:szCs w:val="28"/>
        </w:rPr>
        <w:t>*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дней с момента получения должностным лицом уполномоченного органа, ответственным за предоставление муниципальной услуги, всех документов (информации), в том числе полученных в рамках межведомственного информационного взаимодействия, необходимых для предоставления муниципальной услуги.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3.3.7. Результатом исполнения административной процедуры является: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- решение уполномоченного органа 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об использовании донного грунта</w:t>
      </w:r>
      <w:r>
        <w:rPr>
          <w:rFonts w:cs="Times New Roman" w:ascii="Times New Roman" w:hAnsi="Times New Roman"/>
          <w:i/>
          <w:sz w:val="28"/>
          <w:szCs w:val="28"/>
        </w:rPr>
        <w:t xml:space="preserve">;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решение уполномоченного органа об отказе в предоставлении муниципальной услуги.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trike/>
          <w:color w:val="000000"/>
          <w:sz w:val="28"/>
          <w:szCs w:val="28"/>
        </w:rPr>
      </w:pPr>
      <w:r>
        <w:rPr>
          <w:rFonts w:cs="Times New Roman" w:ascii="Times New Roman" w:hAnsi="Times New Roman"/>
          <w:strike/>
          <w:color w:val="000000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3.4. Порядок осуществления административных процедур в электронной форме, в том числе с использованием Единого портала государственных и муниципальных услуг.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3.4.1. При предоставлении уполномоченным органом муниципальной услуги в электронной форме посредством Единого портала государственных и муниципальных услуг заявителю обеспечивается выполнение следующих действий (далее – действия):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запись на прием в уполномоченный орган для подачи запроса </w:t>
        <w:br/>
        <w:t>о предоставлении муниципальной услуги (далее – запрос);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формирование запроса;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прием и регистрация уполномоченным органом запроса и иных документов, необходимых для предоставления муниципальной услуги;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получение результата предоставления муниципальной услуги;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получение сведений о ходе выполнения запроса;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осуществление оценки качества предоставления муниципальной услуги;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досудебное (внесудебное) обжалование решений и действий (бездействия) органа (организации), должностного лица органа (организации) либо муниципального служащего;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анкетирование заявителя (предъявление заявителю перечня вопросов и исчерпывающего перечня вариантов ответов на указанные вопросы) в целях определения варианта муниципальной услуги, предусмотренного административным регламентом предоставления муниципальной услуги, соответствующего признакам заявителя;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предъявление заявителю варианта предоставления муниципальной услуги, предусмотренного административным регламентом предоставления муниципальной услуги.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3.4.2. Для предоставления муниципальной услуги с использованием Единого портала государственных и муниципальных услуг заявитель заполняет форму, в которой необходимо указать сведения, необходимые для получения услуги. Обязательные к заполнению поля отмечаются звездочкой.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3.4.3. Заявление считается отправленным после получения заявителем соответствующего электронного уведомления в личный кабинет заявителя или его представителя на Едином портале государственных и муниципальных услуг.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3.4.4. В ходе предоставления муниципальной услуги заявитель получает уведомления о статусе услуги в личном кабинете заявителя или его представителя на Едином портале государственных и муниципальных услуг.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3.4.5. Заявителю в качестве результата предоставления услуги обеспечивается возможность получения электронного документа, подписанного с использованием усиленной квалифицированной электронной подписи.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При получении результата предоставления услуги на Едином портале государственных и муниципальных услуг в форме электронного документа дополнительно обеспечивается возможность получения по желанию заявителя документа на бумажном носителе, подтверждающего содержание электронного документа.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Информация об электронных документах - результатах предоставления услуг, в отношении которых предоставляется возможность, предусмотренная абзацем вторым настоящего пункта, размещается оператором Единого портала государственных и муниципальных услуг в едином личном кабинете или в электронной форме запроса.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(в случае если такой срок установлен нормативными правовыми актами Российской Федерации).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i/>
          <w:sz w:val="24"/>
        </w:rPr>
      </w:pPr>
      <w:r>
        <w:rPr>
          <w:rFonts w:cs="Times New Roman" w:ascii="Times New Roman" w:hAnsi="Times New Roman"/>
          <w:i/>
          <w:sz w:val="24"/>
        </w:rPr>
      </w:r>
    </w:p>
    <w:p>
      <w:pPr>
        <w:pStyle w:val="Normal"/>
        <w:spacing w:lineRule="auto" w:line="240" w:before="0" w:after="0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</w:r>
    </w:p>
    <w:p>
      <w:pPr>
        <w:pStyle w:val="EndnoteText"/>
        <w:ind w:hanging="0" w:start="0" w:end="-17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</w:r>
    </w:p>
    <w:p>
      <w:pPr>
        <w:pStyle w:val="EndnoteText"/>
        <w:ind w:firstLine="709" w:end="-17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</w:r>
    </w:p>
    <w:p>
      <w:pPr>
        <w:pStyle w:val="EndnoteText"/>
        <w:ind w:firstLine="709" w:end="-17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</w:r>
    </w:p>
    <w:p>
      <w:pPr>
        <w:pStyle w:val="EndnoteText"/>
        <w:ind w:firstLine="709" w:end="-17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</w:r>
    </w:p>
    <w:p>
      <w:pPr>
        <w:pStyle w:val="EndnoteText"/>
        <w:ind w:firstLine="709" w:end="-17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</w:r>
    </w:p>
    <w:p>
      <w:pPr>
        <w:pStyle w:val="EndnoteText"/>
        <w:ind w:firstLine="709" w:end="-1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</w:r>
    </w:p>
    <w:p>
      <w:pPr>
        <w:pStyle w:val="Normal"/>
        <w:suppressAutoHyphens w:val="false"/>
        <w:spacing w:lineRule="auto" w:line="240" w:before="0" w:after="0"/>
        <w:ind w:firstLine="709" w:end="-16"/>
        <w:jc w:val="end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Приложение № 1 к Регламенту</w:t>
      </w:r>
    </w:p>
    <w:p>
      <w:pPr>
        <w:pStyle w:val="Normal"/>
        <w:suppressAutoHyphens w:val="false"/>
        <w:spacing w:lineRule="auto" w:line="240" w:before="0" w:after="0"/>
        <w:ind w:firstLine="709" w:end="-1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uppressAutoHyphens w:val="false"/>
        <w:spacing w:lineRule="auto" w:line="240" w:before="0" w:after="0"/>
        <w:ind w:firstLine="709" w:end="-16"/>
        <w:jc w:val="end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Форма </w:t>
      </w:r>
      <w:bookmarkStart w:id="1" w:name="P72"/>
      <w:bookmarkEnd w:id="1"/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uppressAutoHyphens w:val="false"/>
        <w:spacing w:lineRule="auto" w:line="240" w:before="0" w:after="720"/>
        <w:jc w:val="center"/>
        <w:rPr>
          <w:rFonts w:ascii="Times New Roman" w:hAnsi="Times New Roman" w:eastAsia="Times New Roman" w:cs="Times New Roman"/>
          <w:bCs/>
          <w:sz w:val="28"/>
          <w:szCs w:val="26"/>
          <w:lang w:eastAsia="ru-RU"/>
        </w:rPr>
      </w:pPr>
      <w:r>
        <w:rPr>
          <w:rFonts w:eastAsia="Times New Roman" w:cs="Times New Roman" w:ascii="Times New Roman" w:hAnsi="Times New Roman"/>
          <w:bCs/>
          <w:sz w:val="28"/>
          <w:szCs w:val="26"/>
          <w:lang w:eastAsia="ru-RU"/>
        </w:rPr>
        <w:t xml:space="preserve">Заявление </w:t>
        <w:br/>
        <w:t xml:space="preserve">о рассмотрении возможности использования донного грунта, </w:t>
        <w:br/>
        <w:t xml:space="preserve">указанного в части 2 статьи 52.3 Водного кодекса Российской Федерации, </w:t>
        <w:br/>
        <w:t>в интересах физического лица, юридического лица, осуществляющих проведение дноуглубительных и других работ, связанных с изменением дна и берегов водных объектов, либо третьих лиц</w:t>
      </w:r>
    </w:p>
    <w:p>
      <w:pPr>
        <w:pStyle w:val="Normal"/>
        <w:suppressAutoHyphens w:val="false"/>
        <w:spacing w:lineRule="auto" w:line="240" w:before="0" w:after="0"/>
        <w:jc w:val="center"/>
        <w:rPr>
          <w:rFonts w:ascii="Times New Roman" w:hAnsi="Times New Roman" w:eastAsia="Times New Roman" w:cs="Times New Roman"/>
          <w:bCs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bCs/>
          <w:sz w:val="26"/>
          <w:szCs w:val="26"/>
          <w:lang w:eastAsia="ru-RU"/>
        </w:rPr>
      </w:r>
    </w:p>
    <w:p>
      <w:pPr>
        <w:pStyle w:val="Normal"/>
        <w:pBdr>
          <w:top w:val="single" w:sz="4" w:space="1" w:color="000000"/>
        </w:pBdr>
        <w:suppressAutoHyphens w:val="false"/>
        <w:spacing w:lineRule="auto" w:line="240" w:before="0" w:after="720"/>
        <w:jc w:val="center"/>
        <w:rPr>
          <w:rFonts w:ascii="Times New Roman" w:hAnsi="Times New Roman" w:eastAsia="Times New Roman" w:cs="Times New Roman"/>
          <w:iCs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iCs/>
          <w:sz w:val="20"/>
          <w:szCs w:val="20"/>
          <w:lang w:eastAsia="ru-RU"/>
        </w:rPr>
        <w:t>(наименование уполномоченного органа местного самоуправления)</w:t>
      </w:r>
    </w:p>
    <w:p>
      <w:pPr>
        <w:pStyle w:val="Normal"/>
        <w:suppressAutoHyphens w:val="false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pBdr>
          <w:top w:val="single" w:sz="4" w:space="1" w:color="000000"/>
        </w:pBdr>
        <w:suppressAutoHyphens w:val="false"/>
        <w:spacing w:lineRule="auto" w:line="240" w:before="0" w:after="300"/>
        <w:jc w:val="center"/>
        <w:rPr>
          <w:rFonts w:ascii="Times New Roman" w:hAnsi="Times New Roman" w:eastAsia="Times New Roman" w:cs="Times New Roman"/>
          <w:iCs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iCs/>
          <w:sz w:val="20"/>
          <w:szCs w:val="20"/>
          <w:lang w:eastAsia="ru-RU"/>
        </w:rPr>
        <w:t xml:space="preserve">(для юридического лица – полное и сокращенное </w:t>
        <w:br/>
        <w:t xml:space="preserve">(при наличии) наименования, для физического лица или для индивидуального предпринимателя – </w:t>
        <w:br/>
        <w:t>фамилия, имя, отчество (при наличии)</w:t>
      </w:r>
    </w:p>
    <w:p>
      <w:pPr>
        <w:pStyle w:val="Normal"/>
        <w:suppressAutoHyphens w:val="false"/>
        <w:spacing w:lineRule="auto" w:line="240" w:before="0" w:after="0"/>
        <w:rPr>
          <w:rFonts w:ascii="Times New Roman" w:hAnsi="Times New Roman" w:eastAsia="Times New Roman" w:cs="Times New Roman"/>
          <w:sz w:val="28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4"/>
          <w:lang w:eastAsia="ru-RU"/>
        </w:rPr>
        <w:t>Для юридического лица:</w:t>
      </w:r>
    </w:p>
    <w:p>
      <w:pPr>
        <w:pStyle w:val="Normal"/>
        <w:suppressAutoHyphens w:val="false"/>
        <w:spacing w:lineRule="auto" w:line="240" w:before="0" w:after="0"/>
        <w:rPr>
          <w:rFonts w:ascii="Times New Roman" w:hAnsi="Times New Roman" w:eastAsia="Times New Roman" w:cs="Times New Roman"/>
          <w:sz w:val="28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4"/>
          <w:lang w:eastAsia="ru-RU"/>
        </w:rPr>
        <w:t>действующего на основании:</w:t>
      </w:r>
    </w:p>
    <w:p>
      <w:pPr>
        <w:pStyle w:val="Normal"/>
        <w:suppressAutoHyphens w:val="false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pBdr>
          <w:top w:val="single" w:sz="4" w:space="1" w:color="000000"/>
        </w:pBdr>
        <w:suppressAutoHyphens w:val="false"/>
        <w:spacing w:lineRule="auto" w:line="240" w:before="0" w:after="300"/>
        <w:jc w:val="center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(вид учредительного документа)</w:t>
      </w:r>
    </w:p>
    <w:p>
      <w:pPr>
        <w:pStyle w:val="Normal"/>
        <w:suppressAutoHyphens w:val="false"/>
        <w:spacing w:lineRule="auto" w:line="240" w:before="0" w:after="0"/>
        <w:rPr>
          <w:rFonts w:ascii="Times New Roman" w:hAnsi="Times New Roman" w:eastAsia="Times New Roman" w:cs="Times New Roman"/>
          <w:sz w:val="28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4"/>
          <w:lang w:eastAsia="ru-RU"/>
        </w:rPr>
        <w:t xml:space="preserve">Основной государственный регистрационный номер  </w:t>
      </w:r>
    </w:p>
    <w:p>
      <w:pPr>
        <w:pStyle w:val="Normal"/>
        <w:pBdr>
          <w:top w:val="single" w:sz="4" w:space="1" w:color="000000"/>
        </w:pBdr>
        <w:suppressAutoHyphens w:val="false"/>
        <w:spacing w:lineRule="auto" w:line="240" w:before="0" w:after="0"/>
        <w:ind w:start="5530"/>
        <w:rPr>
          <w:rFonts w:ascii="Times New Roman" w:hAnsi="Times New Roman" w:eastAsia="Times New Roman" w:cs="Times New Roman"/>
          <w:sz w:val="4"/>
          <w:szCs w:val="2"/>
          <w:lang w:eastAsia="ru-RU"/>
        </w:rPr>
      </w:pPr>
      <w:r>
        <w:rPr>
          <w:rFonts w:eastAsia="Times New Roman" w:cs="Times New Roman" w:ascii="Times New Roman" w:hAnsi="Times New Roman"/>
          <w:sz w:val="4"/>
          <w:szCs w:val="2"/>
          <w:lang w:eastAsia="ru-RU"/>
        </w:rPr>
      </w:r>
    </w:p>
    <w:p>
      <w:pPr>
        <w:pStyle w:val="Normal"/>
        <w:suppressAutoHyphens w:val="false"/>
        <w:spacing w:lineRule="auto" w:line="240" w:before="0" w:after="0"/>
        <w:rPr>
          <w:rFonts w:ascii="Times New Roman" w:hAnsi="Times New Roman" w:eastAsia="Times New Roman" w:cs="Times New Roman"/>
          <w:sz w:val="28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4"/>
          <w:lang w:eastAsia="ru-RU"/>
        </w:rPr>
        <w:t>Зарегистрированного</w:t>
      </w:r>
    </w:p>
    <w:p>
      <w:pPr>
        <w:pStyle w:val="Normal"/>
        <w:suppressAutoHyphens w:val="fals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pBdr>
          <w:top w:val="single" w:sz="4" w:space="1" w:color="000000"/>
        </w:pBdr>
        <w:suppressAutoHyphens w:val="false"/>
        <w:spacing w:lineRule="auto" w:line="240" w:before="0" w:after="0"/>
        <w:rPr>
          <w:rFonts w:ascii="Times New Roman" w:hAnsi="Times New Roman" w:eastAsia="Times New Roman" w:cs="Times New Roman"/>
          <w:sz w:val="2"/>
          <w:szCs w:val="2"/>
          <w:lang w:eastAsia="ru-RU"/>
        </w:rPr>
      </w:pPr>
      <w:r>
        <w:rPr>
          <w:rFonts w:eastAsia="Times New Roman" w:cs="Times New Roman" w:ascii="Times New Roman" w:hAnsi="Times New Roman"/>
          <w:sz w:val="2"/>
          <w:szCs w:val="2"/>
          <w:lang w:eastAsia="ru-RU"/>
        </w:rPr>
      </w:r>
    </w:p>
    <w:p>
      <w:pPr>
        <w:pStyle w:val="Normal"/>
        <w:suppressAutoHyphens w:val="fals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pBdr>
          <w:top w:val="single" w:sz="4" w:space="1" w:color="000000"/>
        </w:pBdr>
        <w:suppressAutoHyphens w:val="false"/>
        <w:spacing w:lineRule="auto" w:line="240" w:before="0" w:after="720"/>
        <w:jc w:val="center"/>
        <w:rPr>
          <w:rFonts w:ascii="Times New Roman" w:hAnsi="Times New Roman" w:eastAsia="Times New Roman" w:cs="Times New Roman"/>
          <w:iCs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iCs/>
          <w:sz w:val="20"/>
          <w:szCs w:val="20"/>
          <w:lang w:eastAsia="ru-RU"/>
        </w:rPr>
        <w:t>(кем и когда зарегистрировано юридическое лицо)</w:t>
      </w:r>
    </w:p>
    <w:p>
      <w:pPr>
        <w:pStyle w:val="Normal"/>
        <w:keepNext w:val="true"/>
        <w:keepLines/>
        <w:suppressAutoHyphens w:val="false"/>
        <w:spacing w:lineRule="auto" w:line="240" w:before="0" w:after="0"/>
        <w:rPr>
          <w:rFonts w:ascii="Times New Roman" w:hAnsi="Times New Roman" w:eastAsia="Times New Roman" w:cs="Times New Roman"/>
          <w:sz w:val="28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4"/>
          <w:lang w:eastAsia="ru-RU"/>
        </w:rPr>
        <w:t>Адрес в пределах места нахождения юридического лица</w:t>
      </w:r>
    </w:p>
    <w:p>
      <w:pPr>
        <w:pStyle w:val="Normal"/>
        <w:keepNext w:val="true"/>
        <w:keepLines/>
        <w:suppressAutoHyphens w:val="false"/>
        <w:spacing w:lineRule="auto" w:line="240" w:before="0" w:after="0"/>
        <w:rPr>
          <w:rFonts w:ascii="Times New Roman" w:hAnsi="Times New Roman" w:eastAsia="Times New Roman" w:cs="Times New Roman"/>
          <w:sz w:val="28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4"/>
          <w:lang w:eastAsia="ru-RU"/>
        </w:rPr>
      </w:r>
    </w:p>
    <w:p>
      <w:pPr>
        <w:pStyle w:val="Normal"/>
        <w:keepNext w:val="true"/>
        <w:keepLines/>
        <w:pBdr>
          <w:top w:val="single" w:sz="4" w:space="1" w:color="000000"/>
        </w:pBdr>
        <w:suppressAutoHyphens w:val="false"/>
        <w:spacing w:lineRule="auto" w:line="240" w:before="0" w:after="360"/>
        <w:rPr>
          <w:rFonts w:ascii="Times New Roman" w:hAnsi="Times New Roman" w:eastAsia="Times New Roman" w:cs="Times New Roman"/>
          <w:sz w:val="2"/>
          <w:szCs w:val="2"/>
          <w:lang w:eastAsia="ru-RU"/>
        </w:rPr>
      </w:pPr>
      <w:r>
        <w:rPr>
          <w:rFonts w:eastAsia="Times New Roman" w:cs="Times New Roman" w:ascii="Times New Roman" w:hAnsi="Times New Roman"/>
          <w:sz w:val="2"/>
          <w:szCs w:val="2"/>
          <w:lang w:eastAsia="ru-RU"/>
        </w:rPr>
      </w:r>
    </w:p>
    <w:p>
      <w:pPr>
        <w:pStyle w:val="Normal"/>
        <w:keepNext w:val="true"/>
        <w:suppressAutoHyphens w:val="false"/>
        <w:spacing w:lineRule="auto" w:line="240" w:before="0" w:after="0"/>
        <w:rPr>
          <w:rFonts w:ascii="Times New Roman" w:hAnsi="Times New Roman" w:eastAsia="Times New Roman" w:cs="Times New Roman"/>
          <w:sz w:val="28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4"/>
          <w:lang w:eastAsia="ru-RU"/>
        </w:rPr>
        <w:t xml:space="preserve">Идентификационный номер налогоплательщика  </w:t>
      </w:r>
    </w:p>
    <w:p>
      <w:pPr>
        <w:pStyle w:val="Normal"/>
        <w:pBdr>
          <w:top w:val="single" w:sz="4" w:space="1" w:color="000000"/>
        </w:pBdr>
        <w:suppressAutoHyphens w:val="false"/>
        <w:spacing w:lineRule="auto" w:line="240" w:before="0" w:after="360"/>
        <w:ind w:start="5092"/>
        <w:rPr>
          <w:rFonts w:ascii="Times New Roman" w:hAnsi="Times New Roman" w:eastAsia="Times New Roman" w:cs="Times New Roman"/>
          <w:sz w:val="2"/>
          <w:szCs w:val="2"/>
          <w:lang w:eastAsia="ru-RU"/>
        </w:rPr>
      </w:pPr>
      <w:r>
        <w:rPr>
          <w:rFonts w:eastAsia="Times New Roman" w:cs="Times New Roman" w:ascii="Times New Roman" w:hAnsi="Times New Roman"/>
          <w:sz w:val="2"/>
          <w:szCs w:val="2"/>
          <w:lang w:eastAsia="ru-RU"/>
        </w:rPr>
      </w:r>
    </w:p>
    <w:p>
      <w:pPr>
        <w:pStyle w:val="Normal"/>
        <w:keepNext w:val="true"/>
        <w:keepLines/>
        <w:suppressAutoHyphens w:val="false"/>
        <w:spacing w:lineRule="auto" w:line="240" w:before="0" w:after="0"/>
        <w:rPr>
          <w:rFonts w:ascii="Times New Roman" w:hAnsi="Times New Roman" w:eastAsia="Times New Roman" w:cs="Times New Roman"/>
          <w:sz w:val="28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4"/>
          <w:lang w:eastAsia="ru-RU"/>
        </w:rPr>
        <w:t xml:space="preserve">В лице  </w:t>
      </w:r>
    </w:p>
    <w:p>
      <w:pPr>
        <w:pStyle w:val="Normal"/>
        <w:keepNext w:val="true"/>
        <w:keepLines/>
        <w:pBdr>
          <w:top w:val="single" w:sz="4" w:space="1" w:color="000000"/>
        </w:pBdr>
        <w:suppressAutoHyphens w:val="false"/>
        <w:spacing w:lineRule="auto" w:line="240" w:before="0" w:after="0"/>
        <w:ind w:start="826"/>
        <w:rPr>
          <w:rFonts w:ascii="Times New Roman" w:hAnsi="Times New Roman" w:eastAsia="Times New Roman" w:cs="Times New Roman"/>
          <w:sz w:val="2"/>
          <w:szCs w:val="2"/>
          <w:lang w:eastAsia="ru-RU"/>
        </w:rPr>
      </w:pPr>
      <w:r>
        <w:rPr>
          <w:rFonts w:eastAsia="Times New Roman" w:cs="Times New Roman" w:ascii="Times New Roman" w:hAnsi="Times New Roman"/>
          <w:sz w:val="2"/>
          <w:szCs w:val="2"/>
          <w:lang w:eastAsia="ru-RU"/>
        </w:rPr>
      </w:r>
    </w:p>
    <w:p>
      <w:pPr>
        <w:pStyle w:val="Normal"/>
        <w:keepNext w:val="true"/>
        <w:keepLines/>
        <w:suppressAutoHyphens w:val="fals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keepNext w:val="true"/>
        <w:keepLines/>
        <w:pBdr>
          <w:top w:val="single" w:sz="4" w:space="1" w:color="000000"/>
        </w:pBdr>
        <w:suppressAutoHyphens w:val="false"/>
        <w:spacing w:lineRule="auto" w:line="240" w:before="0" w:after="0"/>
        <w:jc w:val="center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(должность, представитель, фамилия, имя, отчество (при наличии)</w:t>
      </w:r>
    </w:p>
    <w:p>
      <w:pPr>
        <w:pStyle w:val="Normal"/>
        <w:suppressAutoHyphens w:val="false"/>
        <w:spacing w:lineRule="auto" w:line="240" w:before="0" w:after="0"/>
        <w:rPr>
          <w:rFonts w:ascii="Times New Roman" w:hAnsi="Times New Roman" w:eastAsia="Times New Roman" w:cs="Times New Roman"/>
          <w:sz w:val="28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4"/>
          <w:lang w:eastAsia="ru-RU"/>
        </w:rPr>
        <w:t xml:space="preserve">дата рождения  </w:t>
      </w:r>
    </w:p>
    <w:p>
      <w:pPr>
        <w:pStyle w:val="Normal"/>
        <w:pBdr>
          <w:top w:val="single" w:sz="4" w:space="1" w:color="000000"/>
        </w:pBdr>
        <w:suppressAutoHyphens w:val="false"/>
        <w:spacing w:lineRule="auto" w:line="240" w:before="0" w:after="360"/>
        <w:ind w:start="1616"/>
        <w:rPr>
          <w:rFonts w:ascii="Times New Roman" w:hAnsi="Times New Roman" w:eastAsia="Times New Roman" w:cs="Times New Roman"/>
          <w:sz w:val="4"/>
          <w:szCs w:val="2"/>
          <w:lang w:eastAsia="ru-RU"/>
        </w:rPr>
      </w:pPr>
      <w:r>
        <w:rPr>
          <w:rFonts w:eastAsia="Times New Roman" w:cs="Times New Roman" w:ascii="Times New Roman" w:hAnsi="Times New Roman"/>
          <w:sz w:val="4"/>
          <w:szCs w:val="2"/>
          <w:lang w:eastAsia="ru-RU"/>
        </w:rPr>
      </w:r>
    </w:p>
    <w:p>
      <w:pPr>
        <w:pStyle w:val="Normal"/>
        <w:suppressAutoHyphens w:val="false"/>
        <w:spacing w:lineRule="auto" w:line="240" w:before="0" w:after="0"/>
        <w:rPr>
          <w:rFonts w:ascii="Times New Roman" w:hAnsi="Times New Roman" w:eastAsia="Times New Roman" w:cs="Times New Roman"/>
          <w:sz w:val="28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4"/>
          <w:lang w:eastAsia="ru-RU"/>
        </w:rPr>
        <w:t xml:space="preserve">Паспорт гражданина Российской Федерации  </w:t>
      </w:r>
    </w:p>
    <w:p>
      <w:pPr>
        <w:pStyle w:val="Normal"/>
        <w:pBdr>
          <w:top w:val="single" w:sz="4" w:space="1" w:color="000000"/>
        </w:pBdr>
        <w:suppressAutoHyphens w:val="false"/>
        <w:spacing w:lineRule="auto" w:line="240" w:before="0" w:after="0"/>
        <w:ind w:start="4718"/>
        <w:rPr>
          <w:rFonts w:ascii="Times New Roman" w:hAnsi="Times New Roman" w:eastAsia="Times New Roman" w:cs="Times New Roman"/>
          <w:sz w:val="2"/>
          <w:szCs w:val="2"/>
          <w:lang w:eastAsia="ru-RU"/>
        </w:rPr>
      </w:pPr>
      <w:r>
        <w:rPr>
          <w:rFonts w:eastAsia="Times New Roman" w:cs="Times New Roman" w:ascii="Times New Roman" w:hAnsi="Times New Roman"/>
          <w:sz w:val="2"/>
          <w:szCs w:val="2"/>
          <w:lang w:eastAsia="ru-RU"/>
        </w:rPr>
      </w:r>
    </w:p>
    <w:p>
      <w:pPr>
        <w:pStyle w:val="Normal"/>
        <w:suppressAutoHyphens w:val="fals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pBdr>
          <w:top w:val="single" w:sz="4" w:space="1" w:color="000000"/>
        </w:pBdr>
        <w:suppressAutoHyphens w:val="false"/>
        <w:spacing w:lineRule="auto" w:line="240" w:before="0" w:after="0"/>
        <w:jc w:val="center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(серия, номер, кем и когда выдан, код подразделения)</w:t>
      </w:r>
    </w:p>
    <w:p>
      <w:pPr>
        <w:pStyle w:val="Normal"/>
        <w:suppressAutoHyphens w:val="fals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4"/>
          <w:lang w:eastAsia="ru-RU"/>
        </w:rPr>
        <w:t>адрес регистрации по месту жительства (пребывания)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 </w:t>
      </w:r>
    </w:p>
    <w:p>
      <w:pPr>
        <w:pStyle w:val="Normal"/>
        <w:pBdr>
          <w:top w:val="single" w:sz="4" w:space="1" w:color="000000"/>
        </w:pBdr>
        <w:suppressAutoHyphens w:val="false"/>
        <w:spacing w:lineRule="auto" w:line="240" w:before="0" w:after="0"/>
        <w:ind w:start="5656"/>
        <w:rPr>
          <w:rFonts w:ascii="Times New Roman" w:hAnsi="Times New Roman" w:eastAsia="Times New Roman" w:cs="Times New Roman"/>
          <w:i/>
          <w:sz w:val="2"/>
          <w:szCs w:val="2"/>
          <w:lang w:eastAsia="ru-RU"/>
        </w:rPr>
      </w:pPr>
      <w:r>
        <w:rPr>
          <w:rFonts w:eastAsia="Times New Roman" w:cs="Times New Roman" w:ascii="Times New Roman" w:hAnsi="Times New Roman"/>
          <w:i/>
          <w:sz w:val="2"/>
          <w:szCs w:val="2"/>
          <w:lang w:eastAsia="ru-RU"/>
        </w:rPr>
      </w:r>
    </w:p>
    <w:p>
      <w:pPr>
        <w:pStyle w:val="Normal"/>
        <w:suppressAutoHyphens w:val="fals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pBdr>
          <w:top w:val="single" w:sz="4" w:space="1" w:color="000000"/>
        </w:pBdr>
        <w:suppressAutoHyphens w:val="false"/>
        <w:spacing w:lineRule="auto" w:line="240" w:before="0" w:after="0"/>
        <w:rPr>
          <w:rFonts w:ascii="Times New Roman" w:hAnsi="Times New Roman" w:eastAsia="Times New Roman" w:cs="Times New Roman"/>
          <w:sz w:val="2"/>
          <w:szCs w:val="2"/>
          <w:lang w:eastAsia="ru-RU"/>
        </w:rPr>
      </w:pPr>
      <w:r>
        <w:rPr>
          <w:rFonts w:eastAsia="Times New Roman" w:cs="Times New Roman" w:ascii="Times New Roman" w:hAnsi="Times New Roman"/>
          <w:sz w:val="2"/>
          <w:szCs w:val="2"/>
          <w:lang w:eastAsia="ru-RU"/>
        </w:rPr>
      </w:r>
    </w:p>
    <w:p>
      <w:pPr>
        <w:pStyle w:val="Normal"/>
        <w:suppressAutoHyphens w:val="false"/>
        <w:spacing w:lineRule="auto" w:line="240" w:before="0" w:after="0"/>
        <w:rPr>
          <w:rFonts w:ascii="Times New Roman" w:hAnsi="Times New Roman" w:eastAsia="Times New Roman" w:cs="Times New Roman"/>
          <w:sz w:val="28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4"/>
          <w:lang w:eastAsia="ru-RU"/>
        </w:rPr>
        <w:t xml:space="preserve">контактный телефон  </w:t>
      </w:r>
    </w:p>
    <w:p>
      <w:pPr>
        <w:pStyle w:val="Normal"/>
        <w:pBdr>
          <w:top w:val="single" w:sz="4" w:space="1" w:color="000000"/>
        </w:pBdr>
        <w:suppressAutoHyphens w:val="false"/>
        <w:spacing w:lineRule="auto" w:line="240" w:before="0" w:after="0"/>
        <w:ind w:start="2240"/>
        <w:rPr>
          <w:rFonts w:ascii="Times New Roman" w:hAnsi="Times New Roman" w:eastAsia="Times New Roman" w:cs="Times New Roman"/>
          <w:sz w:val="4"/>
          <w:szCs w:val="2"/>
          <w:lang w:eastAsia="ru-RU"/>
        </w:rPr>
      </w:pPr>
      <w:r>
        <w:rPr>
          <w:rFonts w:eastAsia="Times New Roman" w:cs="Times New Roman" w:ascii="Times New Roman" w:hAnsi="Times New Roman"/>
          <w:sz w:val="4"/>
          <w:szCs w:val="2"/>
          <w:lang w:eastAsia="ru-RU"/>
        </w:rPr>
      </w:r>
    </w:p>
    <w:p>
      <w:pPr>
        <w:pStyle w:val="Normal"/>
        <w:suppressAutoHyphens w:val="false"/>
        <w:spacing w:lineRule="auto" w:line="240" w:before="0" w:after="0"/>
        <w:rPr>
          <w:rFonts w:ascii="Times New Roman" w:hAnsi="Times New Roman" w:eastAsia="Times New Roman" w:cs="Times New Roman"/>
          <w:sz w:val="28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4"/>
          <w:lang w:eastAsia="ru-RU"/>
        </w:rPr>
        <w:t>действующий от имени юридического лица:</w:t>
      </w:r>
    </w:p>
    <w:p>
      <w:pPr>
        <w:pStyle w:val="Normal"/>
        <w:suppressAutoHyphens w:val="fals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4"/>
          <w:lang w:eastAsia="ru-RU"/>
        </w:rPr>
        <w:t xml:space="preserve">без доверенности  </w:t>
      </w:r>
    </w:p>
    <w:p>
      <w:pPr>
        <w:pStyle w:val="Normal"/>
        <w:pBdr>
          <w:top w:val="single" w:sz="4" w:space="1" w:color="000000"/>
        </w:pBdr>
        <w:suppressAutoHyphens w:val="false"/>
        <w:spacing w:lineRule="auto" w:line="240" w:before="0" w:after="240"/>
        <w:ind w:start="1899"/>
        <w:jc w:val="center"/>
        <w:rPr>
          <w:rFonts w:ascii="Times New Roman" w:hAnsi="Times New Roman" w:eastAsia="Times New Roman" w:cs="Times New Roman"/>
          <w:iCs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iCs/>
          <w:sz w:val="20"/>
          <w:szCs w:val="20"/>
          <w:lang w:eastAsia="ru-RU"/>
        </w:rPr>
        <w:t xml:space="preserve">(лицо, имеющее право действовать от имени юридического </w:t>
        <w:br/>
        <w:t>лица без доверенности в силу закона или учредительных документов)</w:t>
      </w:r>
    </w:p>
    <w:p>
      <w:pPr>
        <w:pStyle w:val="Normal"/>
        <w:suppressAutoHyphens w:val="false"/>
        <w:spacing w:lineRule="auto" w:line="240" w:before="0" w:after="0"/>
        <w:rPr>
          <w:rFonts w:ascii="Times New Roman" w:hAnsi="Times New Roman" w:eastAsia="Times New Roman" w:cs="Times New Roman"/>
          <w:sz w:val="28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4"/>
          <w:lang w:eastAsia="ru-RU"/>
        </w:rPr>
        <w:t xml:space="preserve">на основании доверенности, удостоверенной  </w:t>
      </w:r>
    </w:p>
    <w:p>
      <w:pPr>
        <w:pStyle w:val="Normal"/>
        <w:pBdr>
          <w:top w:val="single" w:sz="4" w:space="1" w:color="000000"/>
        </w:pBdr>
        <w:suppressAutoHyphens w:val="false"/>
        <w:spacing w:lineRule="auto" w:line="240" w:before="0" w:after="0"/>
        <w:ind w:start="4723"/>
        <w:rPr>
          <w:rFonts w:ascii="Times New Roman" w:hAnsi="Times New Roman" w:eastAsia="Times New Roman" w:cs="Times New Roman"/>
          <w:iCs/>
          <w:sz w:val="2"/>
          <w:szCs w:val="2"/>
          <w:lang w:eastAsia="ru-RU"/>
        </w:rPr>
      </w:pPr>
      <w:r>
        <w:rPr>
          <w:rFonts w:eastAsia="Times New Roman" w:cs="Times New Roman" w:ascii="Times New Roman" w:hAnsi="Times New Roman"/>
          <w:iCs/>
          <w:sz w:val="2"/>
          <w:szCs w:val="2"/>
          <w:lang w:eastAsia="ru-RU"/>
        </w:rPr>
      </w:r>
    </w:p>
    <w:p>
      <w:pPr>
        <w:pStyle w:val="Normal"/>
        <w:suppressAutoHyphens w:val="false"/>
        <w:spacing w:lineRule="auto" w:line="240" w:before="0" w:after="0"/>
        <w:rPr>
          <w:rFonts w:ascii="Times New Roman" w:hAnsi="Times New Roman" w:eastAsia="Times New Roman" w:cs="Times New Roman"/>
          <w:i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</w:r>
    </w:p>
    <w:p>
      <w:pPr>
        <w:pStyle w:val="Normal"/>
        <w:pBdr>
          <w:top w:val="single" w:sz="4" w:space="1" w:color="000000"/>
        </w:pBdr>
        <w:suppressAutoHyphens w:val="false"/>
        <w:spacing w:lineRule="auto" w:line="240" w:before="0" w:after="360"/>
        <w:jc w:val="center"/>
        <w:rPr>
          <w:rFonts w:ascii="Times New Roman" w:hAnsi="Times New Roman" w:eastAsia="Times New Roman" w:cs="Times New Roman"/>
          <w:iCs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iCs/>
          <w:sz w:val="20"/>
          <w:szCs w:val="20"/>
          <w:lang w:eastAsia="ru-RU"/>
        </w:rPr>
        <w:t>(фамилия, имя, отчество (при наличии) нотариуса, округ)</w:t>
      </w:r>
    </w:p>
    <w:tbl>
      <w:tblPr>
        <w:tblStyle w:val="14"/>
        <w:tblW w:w="6451" w:type="dxa"/>
        <w:jc w:val="start"/>
        <w:tblInd w:w="0" w:type="dxa"/>
        <w:tblLayout w:type="fixed"/>
        <w:tblCellMar>
          <w:top w:w="0" w:type="dxa"/>
          <w:start w:w="28" w:type="dxa"/>
          <w:bottom w:w="0" w:type="dxa"/>
          <w:end w:w="28" w:type="dxa"/>
        </w:tblCellMar>
        <w:tblLook w:firstRow="1" w:noVBand="0" w:lastRow="1" w:firstColumn="1" w:lastColumn="1" w:noHBand="0" w:val="01e0"/>
      </w:tblPr>
      <w:tblGrid>
        <w:gridCol w:w="187"/>
        <w:gridCol w:w="396"/>
        <w:gridCol w:w="256"/>
        <w:gridCol w:w="1247"/>
        <w:gridCol w:w="113"/>
        <w:gridCol w:w="567"/>
        <w:gridCol w:w="1701"/>
        <w:gridCol w:w="1984"/>
      </w:tblGrid>
      <w:tr>
        <w:trPr/>
        <w:tc>
          <w:tcPr>
            <w:tcW w:w="187" w:type="dxa"/>
            <w:tcBorders>
              <w:top w:val="nil"/>
              <w:start w:val="nil"/>
              <w:bottom w:val="nil"/>
              <w:end w:val="nil"/>
            </w:tcBorders>
            <w:vAlign w:val="bottom"/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jc w:val="end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«</w:t>
            </w:r>
          </w:p>
        </w:tc>
        <w:tc>
          <w:tcPr>
            <w:tcW w:w="396" w:type="dxa"/>
            <w:tcBorders>
              <w:top w:val="nil"/>
              <w:start w:val="nil"/>
              <w:end w:val="nil"/>
            </w:tcBorders>
            <w:vAlign w:val="bottom"/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6" w:type="dxa"/>
            <w:tcBorders>
              <w:top w:val="nil"/>
              <w:start w:val="nil"/>
              <w:bottom w:val="nil"/>
              <w:end w:val="nil"/>
            </w:tcBorders>
            <w:vAlign w:val="bottom"/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jc w:val="start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»</w:t>
            </w:r>
          </w:p>
        </w:tc>
        <w:tc>
          <w:tcPr>
            <w:tcW w:w="1247" w:type="dxa"/>
            <w:tcBorders>
              <w:top w:val="nil"/>
              <w:start w:val="nil"/>
              <w:end w:val="nil"/>
            </w:tcBorders>
            <w:vAlign w:val="bottom"/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3" w:type="dxa"/>
            <w:tcBorders>
              <w:top w:val="nil"/>
              <w:start w:val="nil"/>
              <w:bottom w:val="nil"/>
              <w:end w:val="nil"/>
            </w:tcBorders>
            <w:vAlign w:val="bottom"/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67" w:type="dxa"/>
            <w:tcBorders>
              <w:top w:val="nil"/>
              <w:start w:val="nil"/>
              <w:end w:val="nil"/>
            </w:tcBorders>
            <w:vAlign w:val="bottom"/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01" w:type="dxa"/>
            <w:tcBorders>
              <w:top w:val="nil"/>
              <w:start w:val="nil"/>
              <w:bottom w:val="nil"/>
              <w:end w:val="nil"/>
            </w:tcBorders>
            <w:vAlign w:val="bottom"/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г., № в реестре</w:t>
            </w:r>
          </w:p>
        </w:tc>
        <w:tc>
          <w:tcPr>
            <w:tcW w:w="1984" w:type="dxa"/>
            <w:tcBorders>
              <w:top w:val="nil"/>
              <w:start w:val="nil"/>
              <w:end w:val="nil"/>
            </w:tcBorders>
            <w:vAlign w:val="bottom"/>
          </w:tcPr>
          <w:p>
            <w:pPr>
              <w:pStyle w:val="Normal"/>
              <w:widowControl/>
              <w:suppressAutoHyphens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suppressAutoHyphens w:val="false"/>
        <w:spacing w:lineRule="auto" w:line="240" w:before="300" w:after="0"/>
        <w:rPr>
          <w:rFonts w:ascii="Times New Roman" w:hAnsi="Times New Roman" w:eastAsia="Times New Roman" w:cs="Times New Roman"/>
          <w:sz w:val="28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4"/>
          <w:lang w:eastAsia="ru-RU"/>
        </w:rPr>
        <w:t xml:space="preserve">по иным основаниям  </w:t>
      </w:r>
    </w:p>
    <w:p>
      <w:pPr>
        <w:pStyle w:val="Normal"/>
        <w:pBdr>
          <w:top w:val="single" w:sz="4" w:space="1" w:color="000000"/>
        </w:pBdr>
        <w:suppressAutoHyphens w:val="false"/>
        <w:spacing w:lineRule="auto" w:line="240" w:before="0" w:after="480"/>
        <w:ind w:start="2268"/>
        <w:jc w:val="center"/>
        <w:rPr>
          <w:rFonts w:ascii="Times New Roman" w:hAnsi="Times New Roman" w:eastAsia="Times New Roman" w:cs="Times New Roman"/>
          <w:iCs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iCs/>
          <w:sz w:val="20"/>
          <w:szCs w:val="20"/>
          <w:lang w:eastAsia="ru-RU"/>
        </w:rPr>
        <w:t>(наименование и реквизиты документа)</w:t>
      </w:r>
    </w:p>
    <w:p>
      <w:pPr>
        <w:pStyle w:val="Normal"/>
        <w:suppressAutoHyphens w:val="false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4"/>
          <w:lang w:eastAsia="ru-RU"/>
        </w:rPr>
        <w:t>Для физического лица:</w:t>
      </w:r>
    </w:p>
    <w:p>
      <w:pPr>
        <w:pStyle w:val="Normal"/>
        <w:suppressAutoHyphens w:val="false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4"/>
          <w:lang w:eastAsia="ru-RU"/>
        </w:rPr>
        <w:t>Адрес регистрации по месту жительства (пребывания)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 </w:t>
      </w:r>
    </w:p>
    <w:p>
      <w:pPr>
        <w:pStyle w:val="Normal"/>
        <w:pBdr>
          <w:top w:val="single" w:sz="4" w:space="1" w:color="000000"/>
        </w:pBdr>
        <w:suppressAutoHyphens w:val="false"/>
        <w:spacing w:lineRule="auto" w:line="240" w:before="0" w:after="0"/>
        <w:ind w:start="5711"/>
        <w:jc w:val="both"/>
        <w:rPr>
          <w:rFonts w:ascii="Times New Roman" w:hAnsi="Times New Roman" w:eastAsia="Times New Roman" w:cs="Times New Roman"/>
          <w:sz w:val="2"/>
          <w:szCs w:val="2"/>
          <w:lang w:eastAsia="ru-RU"/>
        </w:rPr>
      </w:pPr>
      <w:r>
        <w:rPr>
          <w:rFonts w:eastAsia="Times New Roman" w:cs="Times New Roman" w:ascii="Times New Roman" w:hAnsi="Times New Roman"/>
          <w:sz w:val="2"/>
          <w:szCs w:val="2"/>
          <w:lang w:eastAsia="ru-RU"/>
        </w:rPr>
      </w:r>
    </w:p>
    <w:p>
      <w:pPr>
        <w:pStyle w:val="Normal"/>
        <w:suppressAutoHyphens w:val="false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pBdr>
          <w:top w:val="single" w:sz="4" w:space="1" w:color="000000"/>
        </w:pBdr>
        <w:suppressAutoHyphens w:val="false"/>
        <w:spacing w:lineRule="auto" w:line="240" w:before="0" w:after="360"/>
        <w:jc w:val="both"/>
        <w:rPr>
          <w:rFonts w:ascii="Times New Roman" w:hAnsi="Times New Roman" w:eastAsia="Times New Roman" w:cs="Times New Roman"/>
          <w:sz w:val="2"/>
          <w:szCs w:val="2"/>
          <w:lang w:eastAsia="ru-RU"/>
        </w:rPr>
      </w:pPr>
      <w:r>
        <w:rPr>
          <w:rFonts w:eastAsia="Times New Roman" w:cs="Times New Roman" w:ascii="Times New Roman" w:hAnsi="Times New Roman"/>
          <w:sz w:val="2"/>
          <w:szCs w:val="2"/>
          <w:lang w:eastAsia="ru-RU"/>
        </w:rPr>
      </w:r>
    </w:p>
    <w:p>
      <w:pPr>
        <w:pStyle w:val="Normal"/>
        <w:suppressAutoHyphens w:val="false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4"/>
          <w:lang w:eastAsia="ru-RU"/>
        </w:rPr>
        <w:t>Для индивидуального предпринимателя:</w:t>
      </w:r>
    </w:p>
    <w:p>
      <w:pPr>
        <w:pStyle w:val="Normal"/>
        <w:suppressAutoHyphens w:val="false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4"/>
          <w:lang w:eastAsia="ru-RU"/>
        </w:rPr>
        <w:t>Адрес регистрации по месту жительства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 </w:t>
      </w:r>
    </w:p>
    <w:p>
      <w:pPr>
        <w:pStyle w:val="Normal"/>
        <w:pBdr>
          <w:top w:val="single" w:sz="4" w:space="1" w:color="000000"/>
        </w:pBdr>
        <w:suppressAutoHyphens w:val="false"/>
        <w:spacing w:lineRule="auto" w:line="240" w:before="0" w:after="0"/>
        <w:ind w:start="4270"/>
        <w:jc w:val="both"/>
        <w:rPr>
          <w:rFonts w:ascii="Times New Roman" w:hAnsi="Times New Roman" w:eastAsia="Times New Roman" w:cs="Times New Roman"/>
          <w:sz w:val="2"/>
          <w:szCs w:val="2"/>
          <w:lang w:eastAsia="ru-RU"/>
        </w:rPr>
      </w:pPr>
      <w:r>
        <w:rPr>
          <w:rFonts w:eastAsia="Times New Roman" w:cs="Times New Roman" w:ascii="Times New Roman" w:hAnsi="Times New Roman"/>
          <w:sz w:val="2"/>
          <w:szCs w:val="2"/>
          <w:lang w:eastAsia="ru-RU"/>
        </w:rPr>
      </w:r>
    </w:p>
    <w:p>
      <w:pPr>
        <w:pStyle w:val="Normal"/>
        <w:suppressAutoHyphens w:val="false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pBdr>
          <w:top w:val="single" w:sz="4" w:space="1" w:color="000000"/>
        </w:pBdr>
        <w:suppressAutoHyphens w:val="false"/>
        <w:spacing w:lineRule="auto" w:line="240" w:before="0" w:after="240"/>
        <w:jc w:val="both"/>
        <w:rPr>
          <w:rFonts w:ascii="Times New Roman" w:hAnsi="Times New Roman" w:eastAsia="Times New Roman" w:cs="Times New Roman"/>
          <w:sz w:val="2"/>
          <w:szCs w:val="2"/>
          <w:lang w:eastAsia="ru-RU"/>
        </w:rPr>
      </w:pPr>
      <w:r>
        <w:rPr>
          <w:rFonts w:eastAsia="Times New Roman" w:cs="Times New Roman" w:ascii="Times New Roman" w:hAnsi="Times New Roman"/>
          <w:sz w:val="2"/>
          <w:szCs w:val="2"/>
          <w:lang w:eastAsia="ru-RU"/>
        </w:rPr>
      </w:r>
    </w:p>
    <w:p>
      <w:pPr>
        <w:pStyle w:val="Normal"/>
        <w:suppressAutoHyphens w:val="false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4"/>
          <w:lang w:eastAsia="ru-RU"/>
        </w:rPr>
        <w:t xml:space="preserve">Основной государственный регистрационный номер индивидуального </w:t>
        <w:br/>
        <w:t>предпринимателя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 </w:t>
      </w:r>
    </w:p>
    <w:p>
      <w:pPr>
        <w:pStyle w:val="Normal"/>
        <w:pBdr>
          <w:top w:val="single" w:sz="4" w:space="1" w:color="000000"/>
        </w:pBdr>
        <w:suppressAutoHyphens w:val="false"/>
        <w:spacing w:lineRule="auto" w:line="240" w:before="0" w:after="300"/>
        <w:ind w:start="1933"/>
        <w:jc w:val="both"/>
        <w:rPr>
          <w:rFonts w:ascii="Times New Roman" w:hAnsi="Times New Roman" w:eastAsia="Times New Roman" w:cs="Times New Roman"/>
          <w:sz w:val="2"/>
          <w:szCs w:val="2"/>
          <w:lang w:eastAsia="ru-RU"/>
        </w:rPr>
      </w:pPr>
      <w:r>
        <w:rPr>
          <w:rFonts w:eastAsia="Times New Roman" w:cs="Times New Roman" w:ascii="Times New Roman" w:hAnsi="Times New Roman"/>
          <w:sz w:val="2"/>
          <w:szCs w:val="2"/>
          <w:lang w:eastAsia="ru-RU"/>
        </w:rPr>
      </w:r>
    </w:p>
    <w:p>
      <w:pPr>
        <w:pStyle w:val="Normal"/>
        <w:suppressAutoHyphens w:val="false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4"/>
          <w:lang w:eastAsia="ru-RU"/>
        </w:rPr>
        <w:t xml:space="preserve">Идентификационный номер налогоплательщика  </w:t>
      </w:r>
    </w:p>
    <w:p>
      <w:pPr>
        <w:pStyle w:val="Normal"/>
        <w:pBdr>
          <w:top w:val="single" w:sz="4" w:space="1" w:color="000000"/>
        </w:pBdr>
        <w:suppressAutoHyphens w:val="false"/>
        <w:spacing w:lineRule="auto" w:line="240" w:before="0" w:after="300"/>
        <w:ind w:start="5080"/>
        <w:jc w:val="both"/>
        <w:rPr>
          <w:rFonts w:ascii="Times New Roman" w:hAnsi="Times New Roman" w:eastAsia="Times New Roman" w:cs="Times New Roman"/>
          <w:sz w:val="4"/>
          <w:szCs w:val="2"/>
          <w:lang w:eastAsia="ru-RU"/>
        </w:rPr>
      </w:pPr>
      <w:r>
        <w:rPr>
          <w:rFonts w:eastAsia="Times New Roman" w:cs="Times New Roman" w:ascii="Times New Roman" w:hAnsi="Times New Roman"/>
          <w:sz w:val="4"/>
          <w:szCs w:val="2"/>
          <w:lang w:eastAsia="ru-RU"/>
        </w:rPr>
      </w:r>
    </w:p>
    <w:p>
      <w:pPr>
        <w:pStyle w:val="Normal"/>
        <w:keepNext w:val="true"/>
        <w:keepLines/>
        <w:suppressAutoHyphens w:val="false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4"/>
          <w:lang w:eastAsia="ru-RU"/>
        </w:rPr>
        <w:t>Прошу рассмотреть возможность использования донного грунта, извлеченного</w:t>
      </w:r>
    </w:p>
    <w:p>
      <w:pPr>
        <w:pStyle w:val="Normal"/>
        <w:keepNext w:val="true"/>
        <w:keepLines/>
        <w:suppressAutoHyphens w:val="false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keepNext w:val="true"/>
        <w:keepLines/>
        <w:pBdr>
          <w:top w:val="single" w:sz="4" w:space="1" w:color="000000"/>
        </w:pBdr>
        <w:suppressAutoHyphens w:val="false"/>
        <w:spacing w:lineRule="auto" w:line="240" w:before="0" w:after="360"/>
        <w:jc w:val="both"/>
        <w:rPr>
          <w:rFonts w:ascii="Times New Roman" w:hAnsi="Times New Roman" w:eastAsia="Times New Roman" w:cs="Times New Roman"/>
          <w:iCs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iCs/>
          <w:sz w:val="20"/>
          <w:szCs w:val="20"/>
          <w:lang w:eastAsia="ru-RU"/>
        </w:rPr>
        <w:t>(наименование муниципального образования, кадастровый номер земельного участка (при наличии), координаты используемой в интересах физического, юридического лиц, осуществляющих проведение дноуглубительных и других работ, связанных с изменением дна и берегов водных объектов, либо третьих лиц части водного объекта для производства работ, площадь акватории в км</w:t>
      </w:r>
      <w:r>
        <w:rPr>
          <w:rFonts w:eastAsia="Times New Roman" w:cs="Times New Roman" w:ascii="Times New Roman" w:hAnsi="Times New Roman"/>
          <w:iCs/>
          <w:sz w:val="20"/>
          <w:szCs w:val="20"/>
          <w:vertAlign w:val="superscript"/>
          <w:lang w:eastAsia="ru-RU"/>
        </w:rPr>
        <w:t>2</w:t>
      </w:r>
      <w:r>
        <w:rPr>
          <w:rFonts w:eastAsia="Times New Roman" w:cs="Times New Roman" w:ascii="Times New Roman" w:hAnsi="Times New Roman"/>
          <w:iCs/>
          <w:sz w:val="20"/>
          <w:szCs w:val="20"/>
          <w:lang w:eastAsia="ru-RU"/>
        </w:rPr>
        <w:t>, вид работ, объемы извлекаемого донного грунта)</w:t>
      </w:r>
    </w:p>
    <w:tbl>
      <w:tblPr>
        <w:tblW w:w="9014" w:type="dxa"/>
        <w:jc w:val="start"/>
        <w:tblInd w:w="0" w:type="dxa"/>
        <w:tblLayout w:type="fixed"/>
        <w:tblCellMar>
          <w:top w:w="0" w:type="dxa"/>
          <w:start w:w="28" w:type="dxa"/>
          <w:bottom w:w="0" w:type="dxa"/>
          <w:end w:w="28" w:type="dxa"/>
        </w:tblCellMar>
        <w:tblLook w:firstRow="1" w:noVBand="1" w:lastRow="0" w:firstColumn="1" w:lastColumn="0" w:noHBand="0" w:val="04a0"/>
      </w:tblPr>
      <w:tblGrid>
        <w:gridCol w:w="338"/>
        <w:gridCol w:w="8676"/>
      </w:tblGrid>
      <w:tr>
        <w:trPr>
          <w:trHeight w:val="992" w:hRule="atLeast"/>
          <w:cantSplit w:val="true"/>
        </w:trPr>
        <w:tc>
          <w:tcPr>
            <w:tcW w:w="3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true"/>
              <w:keepLines/>
              <w:suppressAutoHyphens w:val="false"/>
              <w:spacing w:lineRule="auto" w:line="257" w:before="60" w:after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8676" w:type="dxa"/>
            <w:tcBorders>
              <w:start w:val="single" w:sz="4" w:space="0" w:color="000000"/>
            </w:tcBorders>
            <w:vAlign w:val="center"/>
          </w:tcPr>
          <w:p>
            <w:pPr>
              <w:pStyle w:val="Normal"/>
              <w:keepNext w:val="true"/>
              <w:keepLines/>
              <w:suppressAutoHyphens w:val="false"/>
              <w:spacing w:lineRule="auto" w:line="257" w:before="60" w:after="120"/>
              <w:ind w:start="113"/>
              <w:jc w:val="both"/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4"/>
                <w:lang w:eastAsia="ru-RU"/>
              </w:rPr>
              <w:t>в интересах физического, юридического лица, осуществляющих проведение дноуглубительных и других работ, связанных с изменением дна и берегов водных объектов</w:t>
            </w:r>
          </w:p>
        </w:tc>
      </w:tr>
      <w:tr>
        <w:trPr>
          <w:trHeight w:val="794" w:hRule="atLeast"/>
          <w:cantSplit w:val="true"/>
        </w:trPr>
        <w:tc>
          <w:tcPr>
            <w:tcW w:w="3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keepNext w:val="true"/>
              <w:keepLines/>
              <w:suppressAutoHyphens w:val="false"/>
              <w:spacing w:lineRule="auto" w:line="257" w:before="60" w:after="18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8676" w:type="dxa"/>
            <w:tcBorders>
              <w:start w:val="single" w:sz="4" w:space="0" w:color="000000"/>
            </w:tcBorders>
            <w:vAlign w:val="center"/>
          </w:tcPr>
          <w:p>
            <w:pPr>
              <w:pStyle w:val="Normal"/>
              <w:keepNext w:val="true"/>
              <w:keepLines/>
              <w:suppressAutoHyphens w:val="false"/>
              <w:spacing w:lineRule="auto" w:line="257" w:before="60" w:after="180"/>
              <w:ind w:start="113"/>
              <w:jc w:val="both"/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4"/>
                <w:lang w:eastAsia="ru-RU"/>
              </w:rPr>
              <w:t>в интересах третьих лиц</w:t>
            </w:r>
          </w:p>
        </w:tc>
      </w:tr>
    </w:tbl>
    <w:p>
      <w:pPr>
        <w:pStyle w:val="Normal"/>
        <w:suppressAutoHyphens w:val="false"/>
        <w:spacing w:lineRule="auto" w:line="240" w:before="240" w:after="240"/>
        <w:rPr>
          <w:rFonts w:ascii="Times New Roman" w:hAnsi="Times New Roman" w:eastAsia="Times New Roman" w:cs="Times New Roman"/>
          <w:i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Нужное отметить</w:t>
      </w:r>
    </w:p>
    <w:p>
      <w:pPr>
        <w:pStyle w:val="Normal"/>
        <w:suppressAutoHyphens w:val="false"/>
        <w:spacing w:lineRule="auto" w:line="240" w:before="0" w:after="0"/>
        <w:rPr>
          <w:rFonts w:ascii="Times New Roman" w:hAnsi="Times New Roman" w:eastAsia="Times New Roman" w:cs="Times New Roman"/>
          <w:sz w:val="28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4"/>
          <w:lang w:eastAsia="ru-RU"/>
        </w:rPr>
        <w:t>Приложение:</w:t>
      </w:r>
    </w:p>
    <w:p>
      <w:pPr>
        <w:pStyle w:val="Normal"/>
        <w:suppressAutoHyphens w:val="false"/>
        <w:spacing w:lineRule="auto" w:line="240" w:before="0" w:after="0"/>
        <w:ind w:firstLine="567"/>
        <w:rPr>
          <w:rFonts w:ascii="Times New Roman" w:hAnsi="Times New Roman" w:eastAsia="Times New Roman" w:cs="Times New Roman"/>
          <w:sz w:val="28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4"/>
          <w:lang w:eastAsia="ru-RU"/>
        </w:rPr>
        <w:t>а) копия документа, удостоверяющего личность, – для физического лица;</w:t>
      </w:r>
    </w:p>
    <w:p>
      <w:pPr>
        <w:pStyle w:val="Normal"/>
        <w:suppressAutoHyphens w:val="false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sz w:val="28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4"/>
          <w:lang w:eastAsia="ru-RU"/>
        </w:rPr>
        <w:t xml:space="preserve">б) документ, подтверждающий полномочия лица на осуществление </w:t>
        <w:br/>
        <w:t xml:space="preserve">действий от имени заявителя, в случае если заявление подается представителем </w:t>
        <w:br/>
        <w:t>заявителя;</w:t>
      </w:r>
    </w:p>
    <w:p>
      <w:pPr>
        <w:pStyle w:val="Normal"/>
        <w:suppressAutoHyphens w:val="false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sz w:val="28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4"/>
          <w:lang w:eastAsia="ru-RU"/>
        </w:rPr>
        <w:t xml:space="preserve">в) заключение территориального органа Федерального агентства </w:t>
        <w:br/>
        <w:t xml:space="preserve">по недропользованию об отсутствии твердых полезных ископаемых, </w:t>
        <w:br/>
        <w:t>не относящихся к общераспространенным полезным ископаемым;</w:t>
      </w:r>
    </w:p>
    <w:p>
      <w:pPr>
        <w:pStyle w:val="Normal"/>
        <w:suppressAutoHyphens w:val="false"/>
        <w:spacing w:lineRule="auto" w:line="240" w:before="0" w:after="240"/>
        <w:ind w:firstLine="567"/>
        <w:jc w:val="both"/>
        <w:rPr>
          <w:rFonts w:ascii="Times New Roman" w:hAnsi="Times New Roman" w:eastAsia="Times New Roman" w:cs="Times New Roman"/>
          <w:sz w:val="28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4"/>
          <w:lang w:eastAsia="ru-RU"/>
        </w:rPr>
        <w:t xml:space="preserve">г) заключение территориального органа Федерального агентства водных </w:t>
        <w:br/>
        <w:t xml:space="preserve">ресурсов об основаниях проведения дноуглубительных и других работ, связанных </w:t>
        <w:br/>
        <w:t xml:space="preserve">с изменением дна и берегов водных объектов, в результате которых получен </w:t>
        <w:br/>
        <w:t>донный грунт.</w:t>
      </w:r>
    </w:p>
    <w:p>
      <w:pPr>
        <w:pStyle w:val="Normal"/>
        <w:suppressAutoHyphens w:val="false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4"/>
          <w:lang w:eastAsia="ru-RU"/>
        </w:rPr>
        <w:t>Представленные документы и сведения, указанные в заявлении, достоверны.</w:t>
      </w:r>
    </w:p>
    <w:p>
      <w:pPr>
        <w:pStyle w:val="Normal"/>
        <w:suppressAutoHyphens w:val="false"/>
        <w:spacing w:lineRule="auto" w:line="240" w:before="0" w:after="300"/>
        <w:jc w:val="both"/>
        <w:rPr>
          <w:rFonts w:ascii="Times New Roman" w:hAnsi="Times New Roman" w:eastAsia="Times New Roman" w:cs="Times New Roman"/>
          <w:sz w:val="28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4"/>
          <w:lang w:eastAsia="ru-RU"/>
        </w:rPr>
        <w:t>Расписку о принятии документов получил (получила).</w:t>
      </w:r>
    </w:p>
    <w:tbl>
      <w:tblPr>
        <w:tblW w:w="5927" w:type="dxa"/>
        <w:jc w:val="start"/>
        <w:tblInd w:w="0" w:type="dxa"/>
        <w:tblLayout w:type="fixed"/>
        <w:tblCellMar>
          <w:top w:w="0" w:type="dxa"/>
          <w:start w:w="28" w:type="dxa"/>
          <w:bottom w:w="0" w:type="dxa"/>
          <w:end w:w="28" w:type="dxa"/>
        </w:tblCellMar>
        <w:tblLook w:firstRow="1" w:noVBand="1" w:lastRow="0" w:firstColumn="1" w:lastColumn="0" w:noHBand="0" w:val="04a0"/>
      </w:tblPr>
      <w:tblGrid>
        <w:gridCol w:w="187"/>
        <w:gridCol w:w="396"/>
        <w:gridCol w:w="256"/>
        <w:gridCol w:w="1531"/>
        <w:gridCol w:w="396"/>
        <w:gridCol w:w="397"/>
        <w:gridCol w:w="284"/>
        <w:gridCol w:w="188"/>
        <w:gridCol w:w="426"/>
        <w:gridCol w:w="186"/>
        <w:gridCol w:w="255"/>
        <w:gridCol w:w="188"/>
        <w:gridCol w:w="426"/>
        <w:gridCol w:w="186"/>
        <w:gridCol w:w="625"/>
      </w:tblGrid>
      <w:tr>
        <w:trPr/>
        <w:tc>
          <w:tcPr>
            <w:tcW w:w="187" w:type="dxa"/>
            <w:tcBorders/>
            <w:vAlign w:val="bottom"/>
          </w:tcPr>
          <w:p>
            <w:pPr>
              <w:pStyle w:val="Normal"/>
              <w:suppressAutoHyphens w:val="false"/>
              <w:spacing w:lineRule="auto" w:line="257" w:before="0" w:after="0"/>
              <w:jc w:val="end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396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uppressAutoHyphens w:val="false"/>
              <w:spacing w:lineRule="auto" w:line="257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56" w:type="dxa"/>
            <w:tcBorders/>
            <w:vAlign w:val="bottom"/>
          </w:tcPr>
          <w:p>
            <w:pPr>
              <w:pStyle w:val="Normal"/>
              <w:suppressAutoHyphens w:val="false"/>
              <w:spacing w:lineRule="auto" w:line="257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31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uppressAutoHyphens w:val="false"/>
              <w:spacing w:lineRule="auto" w:line="257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96" w:type="dxa"/>
            <w:tcBorders/>
            <w:vAlign w:val="bottom"/>
          </w:tcPr>
          <w:p>
            <w:pPr>
              <w:pStyle w:val="Normal"/>
              <w:suppressAutoHyphens w:val="false"/>
              <w:spacing w:lineRule="auto" w:line="257" w:before="0" w:after="0"/>
              <w:jc w:val="end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97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uppressAutoHyphens w:val="false"/>
              <w:spacing w:lineRule="auto" w:line="257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84" w:type="dxa"/>
            <w:tcBorders/>
            <w:vAlign w:val="bottom"/>
          </w:tcPr>
          <w:p>
            <w:pPr>
              <w:pStyle w:val="Normal"/>
              <w:suppressAutoHyphens w:val="false"/>
              <w:spacing w:lineRule="auto" w:line="257" w:before="0" w:after="0"/>
              <w:ind w:start="57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88" w:type="dxa"/>
            <w:tcBorders/>
            <w:vAlign w:val="bottom"/>
          </w:tcPr>
          <w:p>
            <w:pPr>
              <w:pStyle w:val="Normal"/>
              <w:suppressAutoHyphens w:val="false"/>
              <w:spacing w:lineRule="auto" w:line="257" w:before="0" w:after="0"/>
              <w:jc w:val="end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426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uppressAutoHyphens w:val="false"/>
              <w:spacing w:lineRule="auto" w:line="257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86" w:type="dxa"/>
            <w:tcBorders/>
            <w:vAlign w:val="bottom"/>
          </w:tcPr>
          <w:p>
            <w:pPr>
              <w:pStyle w:val="Normal"/>
              <w:suppressAutoHyphens w:val="false"/>
              <w:spacing w:lineRule="auto" w:line="257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55" w:type="dxa"/>
            <w:tcBorders/>
            <w:vAlign w:val="bottom"/>
          </w:tcPr>
          <w:p>
            <w:pPr>
              <w:pStyle w:val="Normal"/>
              <w:suppressAutoHyphens w:val="false"/>
              <w:spacing w:lineRule="auto" w:line="257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ч</w:t>
            </w:r>
          </w:p>
        </w:tc>
        <w:tc>
          <w:tcPr>
            <w:tcW w:w="188" w:type="dxa"/>
            <w:tcBorders/>
            <w:vAlign w:val="bottom"/>
          </w:tcPr>
          <w:p>
            <w:pPr>
              <w:pStyle w:val="Normal"/>
              <w:suppressAutoHyphens w:val="false"/>
              <w:spacing w:lineRule="auto" w:line="257" w:before="0" w:after="0"/>
              <w:jc w:val="end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426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uppressAutoHyphens w:val="false"/>
              <w:spacing w:lineRule="auto" w:line="257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86" w:type="dxa"/>
            <w:tcBorders/>
            <w:vAlign w:val="bottom"/>
          </w:tcPr>
          <w:p>
            <w:pPr>
              <w:pStyle w:val="Normal"/>
              <w:suppressAutoHyphens w:val="false"/>
              <w:spacing w:lineRule="auto" w:line="257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625" w:type="dxa"/>
            <w:tcBorders/>
            <w:vAlign w:val="bottom"/>
          </w:tcPr>
          <w:p>
            <w:pPr>
              <w:pStyle w:val="Normal"/>
              <w:suppressAutoHyphens w:val="false"/>
              <w:spacing w:lineRule="auto" w:line="257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>
      <w:pPr>
        <w:pStyle w:val="Normal"/>
        <w:suppressAutoHyphens w:val="false"/>
        <w:spacing w:lineRule="auto" w:line="240" w:before="0" w:after="180"/>
        <w:ind w:end="4099"/>
        <w:rPr>
          <w:rFonts w:ascii="Times New Roman" w:hAnsi="Times New Roman" w:eastAsia="Times New Roman" w:cs="Times New Roman"/>
          <w:i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ru-RU"/>
        </w:rPr>
        <w:t>дата и время подачи заявления</w:t>
      </w:r>
    </w:p>
    <w:tbl>
      <w:tblPr>
        <w:tblW w:w="6576" w:type="dxa"/>
        <w:jc w:val="start"/>
        <w:tblInd w:w="0" w:type="dxa"/>
        <w:tblLayout w:type="fixed"/>
        <w:tblCellMar>
          <w:top w:w="0" w:type="dxa"/>
          <w:start w:w="28" w:type="dxa"/>
          <w:bottom w:w="0" w:type="dxa"/>
          <w:end w:w="28" w:type="dxa"/>
        </w:tblCellMar>
        <w:tblLook w:firstRow="1" w:noVBand="1" w:lastRow="0" w:firstColumn="1" w:lastColumn="0" w:noHBand="0" w:val="04a0"/>
      </w:tblPr>
      <w:tblGrid>
        <w:gridCol w:w="2550"/>
        <w:gridCol w:w="171"/>
        <w:gridCol w:w="3684"/>
        <w:gridCol w:w="171"/>
      </w:tblGrid>
      <w:tr>
        <w:trPr/>
        <w:tc>
          <w:tcPr>
            <w:tcW w:w="2550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uppressAutoHyphens w:val="false"/>
              <w:spacing w:lineRule="auto" w:line="257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71" w:type="dxa"/>
            <w:tcBorders/>
            <w:vAlign w:val="bottom"/>
          </w:tcPr>
          <w:p>
            <w:pPr>
              <w:pStyle w:val="Normal"/>
              <w:suppressAutoHyphens w:val="false"/>
              <w:spacing w:lineRule="auto" w:line="257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/</w:t>
            </w:r>
          </w:p>
        </w:tc>
        <w:tc>
          <w:tcPr>
            <w:tcW w:w="3684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uppressAutoHyphens w:val="false"/>
              <w:spacing w:lineRule="auto" w:line="257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71" w:type="dxa"/>
            <w:tcBorders/>
            <w:vAlign w:val="bottom"/>
          </w:tcPr>
          <w:p>
            <w:pPr>
              <w:pStyle w:val="Normal"/>
              <w:suppressAutoHyphens w:val="false"/>
              <w:spacing w:lineRule="auto" w:line="257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/</w:t>
            </w:r>
          </w:p>
        </w:tc>
      </w:tr>
      <w:tr>
        <w:trPr/>
        <w:tc>
          <w:tcPr>
            <w:tcW w:w="2550" w:type="dxa"/>
            <w:tcBorders>
              <w:top w:val="single" w:sz="4" w:space="0" w:color="000000"/>
            </w:tcBorders>
          </w:tcPr>
          <w:p>
            <w:pPr>
              <w:pStyle w:val="Normal"/>
              <w:suppressAutoHyphens w:val="false"/>
              <w:spacing w:lineRule="auto" w:line="257" w:before="0" w:after="0"/>
              <w:jc w:val="center"/>
              <w:rPr>
                <w:rFonts w:ascii="Times New Roman" w:hAnsi="Times New Roman" w:eastAsia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0"/>
                <w:szCs w:val="20"/>
                <w:lang w:eastAsia="ru-RU"/>
              </w:rPr>
              <w:t>(подпись заявителя)</w:t>
            </w:r>
          </w:p>
        </w:tc>
        <w:tc>
          <w:tcPr>
            <w:tcW w:w="171" w:type="dxa"/>
            <w:tcBorders/>
          </w:tcPr>
          <w:p>
            <w:pPr>
              <w:pStyle w:val="Normal"/>
              <w:suppressAutoHyphens w:val="false"/>
              <w:spacing w:lineRule="auto" w:line="257" w:before="0" w:after="0"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  <w:lang w:eastAsia="ru-RU"/>
              </w:rPr>
            </w:r>
          </w:p>
        </w:tc>
        <w:tc>
          <w:tcPr>
            <w:tcW w:w="3684" w:type="dxa"/>
            <w:tcBorders>
              <w:top w:val="single" w:sz="4" w:space="0" w:color="000000"/>
            </w:tcBorders>
          </w:tcPr>
          <w:p>
            <w:pPr>
              <w:pStyle w:val="Normal"/>
              <w:suppressAutoHyphens w:val="false"/>
              <w:spacing w:lineRule="auto" w:line="257" w:before="0" w:after="0"/>
              <w:jc w:val="center"/>
              <w:rPr>
                <w:rFonts w:ascii="Times New Roman" w:hAnsi="Times New Roman" w:eastAsia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0"/>
                <w:szCs w:val="20"/>
                <w:lang w:eastAsia="ru-RU"/>
              </w:rPr>
              <w:t>(фамилия, имя, отчество (при наличии)</w:t>
            </w:r>
          </w:p>
        </w:tc>
        <w:tc>
          <w:tcPr>
            <w:tcW w:w="171" w:type="dxa"/>
            <w:tcBorders/>
          </w:tcPr>
          <w:p>
            <w:pPr>
              <w:pStyle w:val="Normal"/>
              <w:suppressAutoHyphens w:val="false"/>
              <w:spacing w:lineRule="auto" w:line="257" w:before="0" w:after="0"/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  <w:lang w:eastAsia="ru-RU"/>
              </w:rPr>
            </w:r>
          </w:p>
        </w:tc>
      </w:tr>
    </w:tbl>
    <w:p>
      <w:pPr>
        <w:pStyle w:val="Normal"/>
        <w:suppressAutoHyphens w:val="false"/>
        <w:spacing w:lineRule="auto" w:line="240" w:before="600" w:after="0"/>
        <w:ind w:start="1985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М.П. (при наличии)</w:t>
      </w:r>
    </w:p>
    <w:p>
      <w:pPr>
        <w:pStyle w:val="Normal"/>
        <w:suppressAutoHyphens w:val="fals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uppressAutoHyphens w:val="false"/>
        <w:spacing w:lineRule="auto" w:line="240" w:before="0" w:after="0"/>
        <w:ind w:firstLine="709" w:end="-16"/>
        <w:jc w:val="end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uppressAutoHyphens w:val="false"/>
        <w:spacing w:lineRule="auto" w:line="240" w:before="0" w:after="0"/>
        <w:ind w:firstLine="709" w:end="-16"/>
        <w:jc w:val="end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Приложение № 2 к Регламенту</w:t>
      </w:r>
    </w:p>
    <w:p>
      <w:pPr>
        <w:pStyle w:val="Normal"/>
        <w:suppressAutoHyphens w:val="false"/>
        <w:spacing w:lineRule="auto" w:line="240" w:before="0" w:after="0"/>
        <w:ind w:firstLine="709" w:end="-16"/>
        <w:jc w:val="end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uppressAutoHyphens w:val="false"/>
        <w:spacing w:lineRule="auto" w:line="240" w:before="0" w:after="0"/>
        <w:ind w:firstLine="709" w:end="-16"/>
        <w:jc w:val="end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uppressAutoHyphens w:val="false"/>
        <w:spacing w:lineRule="auto" w:line="240" w:before="0" w:after="0"/>
        <w:ind w:firstLine="709" w:end="-16"/>
        <w:jc w:val="end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Форма</w:t>
      </w:r>
    </w:p>
    <w:p>
      <w:pPr>
        <w:pStyle w:val="Normal"/>
        <w:suppressAutoHyphens w:val="false"/>
        <w:spacing w:lineRule="auto" w:line="240" w:before="0" w:after="0"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>___________________________________________________________________________</w:t>
      </w:r>
    </w:p>
    <w:p>
      <w:pPr>
        <w:pStyle w:val="Normal"/>
        <w:suppressAutoHyphens w:val="false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(наименование органа местного самоуправления)</w:t>
      </w:r>
    </w:p>
    <w:p>
      <w:pPr>
        <w:pStyle w:val="Normal"/>
        <w:numPr>
          <w:ilvl w:val="0"/>
          <w:numId w:val="0"/>
        </w:numPr>
        <w:suppressAutoHyphens w:val="false"/>
        <w:spacing w:lineRule="auto" w:line="240" w:before="0" w:after="0"/>
        <w:ind w:hanging="0" w:start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uppressAutoHyphens w:val="false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Решение</w:t>
      </w:r>
    </w:p>
    <w:p>
      <w:pPr>
        <w:pStyle w:val="Normal"/>
        <w:suppressAutoHyphens w:val="false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об использовании донного грунта, указанного в </w:t>
      </w:r>
      <w:hyperlink r:id="rId8">
        <w:r>
          <w:rPr>
            <w:rStyle w:val="Style8"/>
            <w:rFonts w:cs="Times New Roman" w:ascii="Times New Roman" w:hAnsi="Times New Roman"/>
            <w:sz w:val="28"/>
            <w:szCs w:val="28"/>
          </w:rPr>
          <w:t>части 2 статьи 52.3</w:t>
        </w:r>
      </w:hyperlink>
    </w:p>
    <w:p>
      <w:pPr>
        <w:pStyle w:val="Normal"/>
        <w:suppressAutoHyphens w:val="false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Водного кодекса Российской Федерации</w:t>
      </w:r>
    </w:p>
    <w:p>
      <w:pPr>
        <w:pStyle w:val="Normal"/>
        <w:suppressAutoHyphens w:val="false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uppressAutoHyphens w:val="false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от ____________</w:t>
      </w:r>
    </w:p>
    <w:p>
      <w:pPr>
        <w:pStyle w:val="Normal"/>
        <w:suppressAutoHyphens w:val="false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uppressAutoHyphens w:val="false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1. Настоящее решение принято на основании заявления:</w:t>
      </w:r>
    </w:p>
    <w:p>
      <w:pPr>
        <w:pStyle w:val="Normal"/>
        <w:suppressAutoHyphens w:val="false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__________________________________________________________________</w:t>
      </w:r>
    </w:p>
    <w:p>
      <w:pPr>
        <w:pStyle w:val="Normal"/>
        <w:suppressAutoHyphens w:val="false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(для юридического лица - полное и сокращенное (при наличии) наименования, для физического лица или для индивидуального предпринимателя - фамилия, имя, отчество (при наличии)</w:t>
      </w:r>
    </w:p>
    <w:p>
      <w:pPr>
        <w:pStyle w:val="Normal"/>
        <w:suppressAutoHyphens w:val="false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uppressAutoHyphens w:val="false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 Донный грунт, указанный в части 2  статьи 52.3 Водного кодекса Российской  Федерации (далее - донный грунт), будет использован: (нужное отметить)</w:t>
      </w:r>
    </w:p>
    <w:p>
      <w:pPr>
        <w:pStyle w:val="Normal"/>
        <w:suppressAutoHyphens w:val="false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W w:w="9056" w:type="dxa"/>
        <w:jc w:val="start"/>
        <w:tblInd w:w="0" w:type="dxa"/>
        <w:tblLayout w:type="fixed"/>
        <w:tblCellMar>
          <w:top w:w="102" w:type="dxa"/>
          <w:start w:w="62" w:type="dxa"/>
          <w:bottom w:w="102" w:type="dxa"/>
          <w:end w:w="62" w:type="dxa"/>
        </w:tblCellMar>
        <w:tblLook w:firstRow="0" w:noVBand="0" w:lastRow="0" w:firstColumn="0" w:lastColumn="0" w:noHBand="0" w:val="0000"/>
      </w:tblPr>
      <w:tblGrid>
        <w:gridCol w:w="552"/>
        <w:gridCol w:w="8504"/>
      </w:tblGrid>
      <w:tr>
        <w:trPr/>
        <w:tc>
          <w:tcPr>
            <w:tcW w:w="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8504" w:type="dxa"/>
            <w:tcBorders>
              <w:star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в интересах физического лица, юридического лица, осуществляющих проведение дноуглубительных и других работ, связанных с изменением дна и берегов водных объектов</w:t>
            </w:r>
          </w:p>
        </w:tc>
      </w:tr>
      <w:tr>
        <w:trPr/>
        <w:tc>
          <w:tcPr>
            <w:tcW w:w="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8504" w:type="dxa"/>
            <w:tcBorders>
              <w:star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в интересах третьих лиц</w:t>
            </w:r>
          </w:p>
        </w:tc>
      </w:tr>
    </w:tbl>
    <w:p>
      <w:pPr>
        <w:pStyle w:val="Normal"/>
        <w:suppressAutoHyphens w:val="false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uppressAutoHyphens w:val="false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Место проведения работ _____________________________________________</w:t>
      </w:r>
    </w:p>
    <w:p>
      <w:pPr>
        <w:pStyle w:val="Normal"/>
        <w:suppressAutoHyphens w:val="false"/>
        <w:spacing w:lineRule="exact" w:line="240" w:before="0" w:after="0"/>
        <w:jc w:val="center"/>
        <w:rPr>
          <w:rFonts w:ascii="Times New Roman" w:hAnsi="Times New Roman" w:cs="Times New Roman"/>
          <w:strike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(наименование муниципального образования, кадастровый номер</w:t>
      </w:r>
    </w:p>
    <w:p>
      <w:pPr>
        <w:pStyle w:val="Normal"/>
        <w:suppressAutoHyphens w:val="false"/>
        <w:spacing w:lineRule="exact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земельного участка (при наличии), координаты части</w:t>
      </w:r>
    </w:p>
    <w:p>
      <w:pPr>
        <w:pStyle w:val="Normal"/>
        <w:suppressAutoHyphens w:val="false"/>
        <w:spacing w:lineRule="exact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водного объекта, используемого заявителем для</w:t>
      </w:r>
    </w:p>
    <w:p>
      <w:pPr>
        <w:pStyle w:val="Normal"/>
        <w:suppressAutoHyphens w:val="false"/>
        <w:spacing w:lineRule="exact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производства работ, площадь акватории в км</w:t>
      </w:r>
      <w:r>
        <w:rPr>
          <w:rFonts w:cs="Times New Roman" w:ascii="Times New Roman" w:hAnsi="Times New Roman"/>
          <w:sz w:val="24"/>
          <w:szCs w:val="24"/>
          <w:vertAlign w:val="superscript"/>
        </w:rPr>
        <w:t>2</w:t>
      </w:r>
      <w:r>
        <w:rPr>
          <w:rFonts w:cs="Times New Roman" w:ascii="Times New Roman" w:hAnsi="Times New Roman"/>
          <w:sz w:val="24"/>
          <w:szCs w:val="24"/>
        </w:rPr>
        <w:t>)</w:t>
      </w:r>
    </w:p>
    <w:p>
      <w:pPr>
        <w:pStyle w:val="Normal"/>
        <w:suppressAutoHyphens w:val="false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uppressAutoHyphens w:val="false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Объемы (планируемые объемы) извлекаемого донного грунта ______________</w:t>
      </w:r>
    </w:p>
    <w:p>
      <w:pPr>
        <w:pStyle w:val="Normal"/>
        <w:suppressAutoHyphens w:val="false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uppressAutoHyphens w:val="false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Место складирования донного грунта (кадастровый номер земельного   участка)</w:t>
      </w:r>
    </w:p>
    <w:p>
      <w:pPr>
        <w:pStyle w:val="Normal"/>
        <w:suppressAutoHyphens w:val="false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__________________________________________________________________</w:t>
      </w:r>
    </w:p>
    <w:p>
      <w:pPr>
        <w:pStyle w:val="Normal"/>
        <w:suppressAutoHyphens w:val="false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uppressAutoHyphens w:val="false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Место фактического использования донного грунта для обеспечения муниципальных нужд (кадастровый номер участка) ______________________</w:t>
      </w:r>
    </w:p>
    <w:p>
      <w:pPr>
        <w:pStyle w:val="Normal"/>
        <w:suppressAutoHyphens w:val="false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4. В случае использования донного грунта в интересах физического лица, юридического лица, осуществляющих проведение дноуглубительных </w:t>
        <w:br/>
        <w:t xml:space="preserve">и других работ, связанных с изменением дна и берегов водных объектов, </w:t>
        <w:br/>
        <w:t>либо третьих лиц: _________________________________________________</w:t>
      </w:r>
    </w:p>
    <w:p>
      <w:pPr>
        <w:pStyle w:val="Normal"/>
        <w:suppressAutoHyphens w:val="false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(для юридического лица - полное и сокращенное (при наличии)</w:t>
      </w:r>
    </w:p>
    <w:p>
      <w:pPr>
        <w:pStyle w:val="Normal"/>
        <w:suppressAutoHyphens w:val="false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наименования, для физического лица или для индивидуального</w:t>
      </w:r>
    </w:p>
    <w:p>
      <w:pPr>
        <w:pStyle w:val="Normal"/>
        <w:suppressAutoHyphens w:val="false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предпринимателя - фамилия, имя, отчество (при наличии)</w:t>
      </w:r>
    </w:p>
    <w:p>
      <w:pPr>
        <w:pStyle w:val="Normal"/>
        <w:suppressAutoHyphens w:val="false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uppressAutoHyphens w:val="false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Для юридического лица:</w:t>
      </w:r>
    </w:p>
    <w:p>
      <w:pPr>
        <w:pStyle w:val="Normal"/>
        <w:suppressAutoHyphens w:val="false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Основной государственный регистрационный номер _____________________</w:t>
      </w:r>
    </w:p>
    <w:p>
      <w:pPr>
        <w:pStyle w:val="Normal"/>
        <w:suppressAutoHyphens w:val="false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uppressAutoHyphens w:val="false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Адрес в пределах места нахождения юридического лица</w:t>
      </w:r>
    </w:p>
    <w:p>
      <w:pPr>
        <w:pStyle w:val="Normal"/>
        <w:suppressAutoHyphens w:val="false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__________________________________________________________________</w:t>
      </w:r>
    </w:p>
    <w:p>
      <w:pPr>
        <w:pStyle w:val="Normal"/>
        <w:suppressAutoHyphens w:val="false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uppressAutoHyphens w:val="false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Идентификационный номер налогоплательщика _________________________</w:t>
      </w:r>
    </w:p>
    <w:p>
      <w:pPr>
        <w:pStyle w:val="Normal"/>
        <w:suppressAutoHyphens w:val="false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uppressAutoHyphens w:val="false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Для физического лица:</w:t>
      </w:r>
    </w:p>
    <w:p>
      <w:pPr>
        <w:pStyle w:val="Normal"/>
        <w:suppressAutoHyphens w:val="false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Адрес регистрации по месту жительства (пребывания) ____________________</w:t>
      </w:r>
    </w:p>
    <w:p>
      <w:pPr>
        <w:pStyle w:val="Normal"/>
        <w:suppressAutoHyphens w:val="false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uppressAutoHyphens w:val="false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Для индивидуального предпринимателя:</w:t>
      </w:r>
    </w:p>
    <w:p>
      <w:pPr>
        <w:pStyle w:val="Normal"/>
        <w:suppressAutoHyphens w:val="false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Основной государственный регистрационный номер индивидуального предпринимателя___________________________________________________</w:t>
      </w:r>
    </w:p>
    <w:p>
      <w:pPr>
        <w:pStyle w:val="Normal"/>
        <w:suppressAutoHyphens w:val="false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uppressAutoHyphens w:val="false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Идентификационный номер налогоплательщика ________________________</w:t>
      </w:r>
    </w:p>
    <w:p>
      <w:pPr>
        <w:pStyle w:val="Normal"/>
        <w:suppressAutoHyphens w:val="false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uppressAutoHyphens w:val="false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Адрес регистрации по месту жительства _______________________________</w:t>
      </w:r>
    </w:p>
    <w:p>
      <w:pPr>
        <w:pStyle w:val="Normal"/>
        <w:suppressAutoHyphens w:val="false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uppressAutoHyphens w:val="false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Руководитель Органа  _________/____________________________________/</w:t>
      </w:r>
    </w:p>
    <w:p>
      <w:pPr>
        <w:pStyle w:val="Normal"/>
        <w:suppressAutoHyphens w:val="false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8"/>
          <w:szCs w:val="28"/>
        </w:rPr>
        <w:t xml:space="preserve">                                         </w:t>
      </w:r>
      <w:r>
        <w:rPr>
          <w:rFonts w:cs="Times New Roman" w:ascii="Times New Roman" w:hAnsi="Times New Roman"/>
          <w:sz w:val="24"/>
          <w:szCs w:val="24"/>
        </w:rPr>
        <w:t>(подпись) (фамилия, имя, отчество (при наличии)</w:t>
      </w:r>
    </w:p>
    <w:p>
      <w:pPr>
        <w:pStyle w:val="Normal"/>
        <w:suppressAutoHyphens w:val="false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uppressAutoHyphens w:val="false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М.П. (при наличии)</w:t>
      </w:r>
    </w:p>
    <w:p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EndnoteText"/>
        <w:ind w:firstLine="709" w:end="-16"/>
        <w:jc w:val="end"/>
        <w:rPr>
          <w:sz w:val="28"/>
          <w:szCs w:val="28"/>
        </w:rPr>
      </w:pPr>
      <w:r>
        <w:rPr>
          <w:sz w:val="28"/>
          <w:szCs w:val="28"/>
        </w:rPr>
      </w:r>
    </w:p>
    <w:sectPr>
      <w:headerReference w:type="even" r:id="rId9"/>
      <w:headerReference w:type="default" r:id="rId10"/>
      <w:headerReference w:type="first" r:id="rId11"/>
      <w:type w:val="nextPage"/>
      <w:pgSz w:w="11906" w:h="16838"/>
      <w:pgMar w:left="1701" w:right="851" w:gutter="0" w:header="0" w:top="1134" w:footer="0" w:bottom="1134"/>
      <w:pgNumType w:start="1" w:fmt="decimal"/>
      <w:formProt w:val="false"/>
      <w:titlePg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Cambria">
    <w:charset w:val="cc" w:characterSet="windows-1251"/>
    <w:family w:val="roman"/>
    <w:pitch w:val="variable"/>
  </w:font>
  <w:font w:name="Tahoma">
    <w:charset w:val="cc" w:characterSet="windows-1251"/>
    <w:family w:val="swiss"/>
    <w:pitch w:val="variable"/>
  </w:font>
  <w:font w:name="Liberation Sans">
    <w:altName w:val="Arial"/>
    <w:charset w:val="cc" w:characterSet="windows-1251"/>
    <w:family w:val="swiss"/>
    <w:pitch w:val="variable"/>
  </w:font>
  <w:font w:name="Open Sans">
    <w:charset w:val="cc" w:characterSet="windows-1251"/>
    <w:family w:val="swiss"/>
    <w:pitch w:val="variable"/>
  </w:font>
  <w:font w:name="Courier New">
    <w:charset w:val="cc" w:characterSet="windows-1251"/>
    <w:family w:val="roman"/>
    <w:pitch w:val="variable"/>
  </w:font>
  <w:font w:name="Arial Unicode MS">
    <w:charset w:val="cc" w:characterSet="windows-1251"/>
    <w:family w:val="swiss"/>
    <w:pitch w:val="variable"/>
  </w:font>
  <w:font w:name="Arial">
    <w:charset w:val="cc" w:characterSet="windows-125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-268696222"/>
      <w:docPartObj>
        <w:docPartGallery w:val="Page Numbers (Top of Page)"/>
        <w:docPartUnique w:val="true"/>
      </w:docPartObj>
    </w:sdtPr>
    <w:sdtContent>
      <w:p>
        <w:pPr>
          <w:pStyle w:val="Header"/>
          <w:jc w:val="center"/>
          <w:rPr/>
        </w:pPr>
        <w:r>
          <w:rPr/>
        </w:r>
      </w:p>
      <w:p>
        <w:pPr>
          <w:pStyle w:val="Header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cs="Times New Roman" w:ascii="Times New Roman" w:hAnsi="Times New Roman"/>
            <w:sz w:val="28"/>
            <w:szCs w:val="28"/>
          </w:rPr>
          <w:fldChar w:fldCharType="begin"/>
        </w:r>
        <w:r>
          <w:rPr>
            <w:rFonts w:cs="Times New Roman" w:ascii="Times New Roman" w:hAnsi="Times New Roman"/>
            <w:sz w:val="28"/>
            <w:szCs w:val="28"/>
          </w:rPr>
          <w:instrText xml:space="preserve"> PAGE </w:instrText>
        </w:r>
        <w:r>
          <w:rPr>
            <w:rFonts w:cs="Times New Roman" w:ascii="Times New Roman" w:hAnsi="Times New Roman"/>
            <w:sz w:val="28"/>
            <w:szCs w:val="28"/>
          </w:rPr>
          <w:fldChar w:fldCharType="separate"/>
        </w:r>
        <w:r>
          <w:rPr>
            <w:rFonts w:cs="Times New Roman" w:ascii="Times New Roman" w:hAnsi="Times New Roman"/>
            <w:sz w:val="28"/>
            <w:szCs w:val="28"/>
          </w:rPr>
          <w:t>21</w:t>
        </w:r>
        <w:r>
          <w:rPr>
            <w:rFonts w:cs="Times New Roman" w:ascii="Times New Roman" w:hAnsi="Times New Roman"/>
            <w:sz w:val="28"/>
            <w:szCs w:val="28"/>
          </w:rPr>
          <w:fldChar w:fldCharType="end"/>
        </w:r>
      </w:p>
    </w:sdtContent>
  </w:sdt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uiPriority="0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61389b"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link w:val="11"/>
    <w:uiPriority w:val="9"/>
    <w:qFormat/>
    <w:rsid w:val="001b59fc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 w:customStyle="1">
    <w:name w:val="Название Знак"/>
    <w:qFormat/>
    <w:locked/>
    <w:rsid w:val="003c4c13"/>
    <w:rPr>
      <w:b/>
      <w:bCs/>
      <w:sz w:val="24"/>
      <w:szCs w:val="24"/>
    </w:rPr>
  </w:style>
  <w:style w:type="character" w:styleId="1" w:customStyle="1">
    <w:name w:val="Название Знак1"/>
    <w:basedOn w:val="DefaultParagraphFont"/>
    <w:uiPriority w:val="10"/>
    <w:qFormat/>
    <w:rsid w:val="003c4c13"/>
    <w:rPr>
      <w:rFonts w:ascii="Cambria" w:hAnsi="Cambria" w:eastAsia="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FontStyle54" w:customStyle="1">
    <w:name w:val="Font Style54"/>
    <w:qFormat/>
    <w:rsid w:val="003c4c13"/>
    <w:rPr>
      <w:rFonts w:ascii="Times New Roman" w:hAnsi="Times New Roman" w:cs="Times New Roman"/>
      <w:sz w:val="20"/>
      <w:szCs w:val="20"/>
    </w:rPr>
  </w:style>
  <w:style w:type="character" w:styleId="11" w:customStyle="1">
    <w:name w:val="Заголовок 1 Знак"/>
    <w:basedOn w:val="DefaultParagraphFont"/>
    <w:uiPriority w:val="9"/>
    <w:qFormat/>
    <w:rsid w:val="001b59fc"/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60428a"/>
    <w:rPr>
      <w:rFonts w:ascii="Tahoma" w:hAnsi="Tahoma" w:cs="Tahoma"/>
      <w:sz w:val="16"/>
      <w:szCs w:val="16"/>
    </w:rPr>
  </w:style>
  <w:style w:type="character" w:styleId="Style15" w:customStyle="1">
    <w:name w:val="Верхний колонтитул Знак"/>
    <w:basedOn w:val="DefaultParagraphFont"/>
    <w:uiPriority w:val="99"/>
    <w:qFormat/>
    <w:rsid w:val="003e6b91"/>
    <w:rPr/>
  </w:style>
  <w:style w:type="character" w:styleId="Style16" w:customStyle="1">
    <w:name w:val="Нижний колонтитул Знак"/>
    <w:basedOn w:val="DefaultParagraphFont"/>
    <w:uiPriority w:val="99"/>
    <w:qFormat/>
    <w:rsid w:val="003e6b91"/>
    <w:rPr/>
  </w:style>
  <w:style w:type="character" w:styleId="Style17" w:customStyle="1">
    <w:name w:val="Основной текст Знак"/>
    <w:basedOn w:val="DefaultParagraphFont"/>
    <w:qFormat/>
    <w:rsid w:val="009f7db6"/>
    <w:rPr>
      <w:rFonts w:ascii="Times New Roman" w:hAnsi="Times New Roman" w:eastAsia="Times New Roman" w:cs="Times New Roman"/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9f7db6"/>
    <w:rPr>
      <w:color w:val="0000FF"/>
      <w:u w:val="single"/>
    </w:rPr>
  </w:style>
  <w:style w:type="character" w:styleId="Style18" w:customStyle="1">
    <w:name w:val="Основной текст + Курсив"/>
    <w:qFormat/>
    <w:rsid w:val="00e3138a"/>
    <w:rPr>
      <w:rFonts w:ascii="Times New Roman" w:hAnsi="Times New Roman" w:cs="Times New Roman"/>
      <w:i/>
      <w:iCs/>
      <w:spacing w:val="0"/>
      <w:sz w:val="26"/>
      <w:szCs w:val="26"/>
    </w:rPr>
  </w:style>
  <w:style w:type="character" w:styleId="WW8Num1z2" w:customStyle="1">
    <w:name w:val="WW8Num1z2"/>
    <w:qFormat/>
    <w:rsid w:val="00ea3936"/>
    <w:rPr/>
  </w:style>
  <w:style w:type="character" w:styleId="4I44u44444444p" w:customStyle="1">
    <w:name w:val="И4Iн4~т4・еu?р・4н?4е?4т?4・с・4с4|ы4[л4pк"/>
    <w:uiPriority w:val="99"/>
    <w:qFormat/>
    <w:rsid w:val="00ea3936"/>
    <w:rPr>
      <w:rFonts w:eastAsia="Times New Roman"/>
      <w:color w:val="0066CC"/>
      <w:u w:val="single"/>
    </w:rPr>
  </w:style>
  <w:style w:type="character" w:styleId="CommentReference">
    <w:name w:val="annotation reference"/>
    <w:qFormat/>
    <w:rPr>
      <w:sz w:val="16"/>
      <w:szCs w:val="16"/>
    </w:rPr>
  </w:style>
  <w:style w:type="character" w:styleId="Style19" w:customStyle="1">
    <w:name w:val="Символ нумерации"/>
    <w:qFormat/>
    <w:rPr/>
  </w:style>
  <w:style w:type="character" w:styleId="Style20" w:customStyle="1">
    <w:name w:val="Текст примечания Знак"/>
    <w:basedOn w:val="DefaultParagraphFont"/>
    <w:uiPriority w:val="99"/>
    <w:semiHidden/>
    <w:qFormat/>
    <w:rPr>
      <w:sz w:val="20"/>
      <w:szCs w:val="20"/>
    </w:rPr>
  </w:style>
  <w:style w:type="character" w:styleId="Style21" w:customStyle="1">
    <w:name w:val="Текст сноски Знак"/>
    <w:basedOn w:val="DefaultParagraphFont"/>
    <w:qFormat/>
    <w:rsid w:val="00681421"/>
    <w:rPr>
      <w:rFonts w:ascii="Times New Roman" w:hAnsi="Times New Roman" w:eastAsia="Times New Roman" w:cs="Times New Roman"/>
      <w:sz w:val="20"/>
      <w:szCs w:val="20"/>
      <w:lang w:eastAsia="ar-SA"/>
    </w:rPr>
  </w:style>
  <w:style w:type="character" w:styleId="user">
    <w:name w:val="Символ сноски (user)"/>
    <w:qFormat/>
    <w:rsid w:val="00681421"/>
    <w:rPr>
      <w:rFonts w:cs="Times New Roman"/>
      <w:vertAlign w:val="superscript"/>
    </w:rPr>
  </w:style>
  <w:style w:type="character" w:styleId="Style22">
    <w:name w:val="Символ сноски"/>
    <w:qFormat/>
    <w:rPr>
      <w:rFonts w:cs="Times New Roman"/>
      <w:vertAlign w:val="superscript"/>
    </w:rPr>
  </w:style>
  <w:style w:type="character" w:styleId="FootnoteReference">
    <w:name w:val="footnote reference"/>
    <w:rPr>
      <w:rFonts w:cs="Times New Roman"/>
      <w:vertAlign w:val="superscript"/>
    </w:rPr>
  </w:style>
  <w:style w:type="character" w:styleId="ConsPlusNormal" w:customStyle="1">
    <w:name w:val="ConsPlusNormal Знак"/>
    <w:link w:val="ConsPlusNormal1"/>
    <w:qFormat/>
    <w:locked/>
    <w:rsid w:val="007f06d2"/>
    <w:rPr>
      <w:rFonts w:eastAsia="Times New Roman" w:cs="Calibri"/>
      <w:szCs w:val="20"/>
      <w:lang w:eastAsia="ru-RU"/>
    </w:rPr>
  </w:style>
  <w:style w:type="character" w:styleId="Style23" w:customStyle="1">
    <w:name w:val="Текст концевой сноски Знак"/>
    <w:basedOn w:val="DefaultParagraphFont"/>
    <w:semiHidden/>
    <w:qFormat/>
    <w:rsid w:val="001176f2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rong">
    <w:name w:val="Strong"/>
    <w:basedOn w:val="DefaultParagraphFont"/>
    <w:uiPriority w:val="22"/>
    <w:qFormat/>
    <w:rsid w:val="00d50201"/>
    <w:rPr>
      <w:b/>
      <w:bCs/>
    </w:rPr>
  </w:style>
  <w:style w:type="paragraph" w:styleId="Style2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Style17"/>
    <w:rsid w:val="009f7db6"/>
    <w:pPr>
      <w:spacing w:lineRule="auto" w:line="240" w:before="0" w:after="120"/>
    </w:pPr>
    <w:rPr>
      <w:rFonts w:ascii="Times New Roman" w:hAnsi="Times New Roman" w:eastAsia="Times New Roman" w:cs="Times New Roman"/>
      <w:sz w:val="24"/>
      <w:szCs w:val="24"/>
      <w:lang w:eastAsia="zh-CN"/>
    </w:rPr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5">
    <w:name w:val="Указатель"/>
    <w:basedOn w:val="Normal"/>
    <w:qFormat/>
    <w:pPr>
      <w:suppressLineNumbers/>
    </w:pPr>
    <w:rPr>
      <w:rFonts w:cs="Arial"/>
    </w:rPr>
  </w:style>
  <w:style w:type="paragraph" w:styleId="user1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2">
    <w:name w:val="Указатель (user)"/>
    <w:basedOn w:val="Normal"/>
    <w:qFormat/>
    <w:pPr>
      <w:suppressLineNumbers/>
    </w:pPr>
    <w:rPr>
      <w:rFonts w:cs="Arial"/>
    </w:rPr>
  </w:style>
  <w:style w:type="paragraph" w:styleId="12" w:customStyle="1">
    <w:name w:val="Заголовок1"/>
    <w:basedOn w:val="Normal"/>
    <w:next w:val="BodyText"/>
    <w:qFormat/>
    <w:pPr>
      <w:keepNext w:val="true"/>
      <w:spacing w:before="240" w:after="120"/>
    </w:pPr>
    <w:rPr>
      <w:rFonts w:ascii="Open Sans" w:hAnsi="Open Sans" w:eastAsia="Tahoma" w:cs="Lohit Devanagari"/>
      <w:sz w:val="28"/>
      <w:szCs w:val="28"/>
    </w:rPr>
  </w:style>
  <w:style w:type="paragraph" w:styleId="IndexHeading">
    <w:name w:val="index heading"/>
    <w:basedOn w:val="Normal"/>
    <w:qFormat/>
    <w:pPr>
      <w:suppressLineNumbers/>
    </w:pPr>
    <w:rPr>
      <w:rFonts w:cs="Lohit Devanagari"/>
    </w:rPr>
  </w:style>
  <w:style w:type="paragraph" w:styleId="caption1" w:customStyle="1">
    <w:name w:val="caption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onsPlusNormal1" w:customStyle="1">
    <w:name w:val="ConsPlusNormal"/>
    <w:link w:val="ConsPlusNormal"/>
    <w:qFormat/>
    <w:rsid w:val="006116c3"/>
    <w:pPr>
      <w:widowControl w:val="false"/>
      <w:suppressAutoHyphens w:val="true"/>
      <w:bidi w:val="0"/>
      <w:spacing w:before="0" w:after="0"/>
      <w:jc w:val="start"/>
    </w:pPr>
    <w:rPr>
      <w:rFonts w:ascii="Calibri" w:hAnsi="Calibri" w:eastAsia="Times New Roman" w:cs="Calibri" w:asciiTheme="minorHAnsi" w:hAnsiTheme="minorHAnsi"/>
      <w:color w:val="auto"/>
      <w:kern w:val="0"/>
      <w:sz w:val="22"/>
      <w:szCs w:val="20"/>
      <w:lang w:val="ru-RU" w:eastAsia="ru-RU" w:bidi="ar-SA"/>
    </w:rPr>
  </w:style>
  <w:style w:type="paragraph" w:styleId="ConsPlusNonformat" w:customStyle="1">
    <w:name w:val="ConsPlusNonformat"/>
    <w:qFormat/>
    <w:rsid w:val="006116c3"/>
    <w:pPr>
      <w:widowControl w:val="false"/>
      <w:suppressAutoHyphens w:val="true"/>
      <w:bidi w:val="0"/>
      <w:spacing w:before="0" w:after="0"/>
      <w:jc w:val="star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ConsPlusTitle" w:customStyle="1">
    <w:name w:val="ConsPlusTitle"/>
    <w:qFormat/>
    <w:rsid w:val="006116c3"/>
    <w:pPr>
      <w:widowControl w:val="false"/>
      <w:suppressAutoHyphens w:val="true"/>
      <w:bidi w:val="0"/>
      <w:spacing w:before="0" w:after="0"/>
      <w:jc w:val="start"/>
    </w:pPr>
    <w:rPr>
      <w:rFonts w:ascii="Calibri" w:hAnsi="Calibri" w:eastAsia="Times New Roman" w:cs="Calibri" w:asciiTheme="minorHAnsi" w:hAnsiTheme="minorHAnsi"/>
      <w:b/>
      <w:color w:val="auto"/>
      <w:kern w:val="0"/>
      <w:sz w:val="22"/>
      <w:szCs w:val="20"/>
      <w:lang w:val="ru-RU" w:eastAsia="ru-RU" w:bidi="ar-SA"/>
    </w:rPr>
  </w:style>
  <w:style w:type="paragraph" w:styleId="ConsPlusTitlePage" w:customStyle="1">
    <w:name w:val="ConsPlusTitlePage"/>
    <w:qFormat/>
    <w:rsid w:val="006116c3"/>
    <w:pPr>
      <w:widowControl w:val="false"/>
      <w:suppressAutoHyphens w:val="true"/>
      <w:bidi w:val="0"/>
      <w:spacing w:before="0" w:after="0"/>
      <w:jc w:val="start"/>
    </w:pPr>
    <w:rPr>
      <w:rFonts w:ascii="Tahoma" w:hAnsi="Tahoma" w:eastAsia="Times New Roman" w:cs="Tahoma"/>
      <w:color w:val="auto"/>
      <w:kern w:val="0"/>
      <w:sz w:val="20"/>
      <w:szCs w:val="20"/>
      <w:lang w:val="ru-RU" w:eastAsia="ru-RU" w:bidi="ar-SA"/>
    </w:rPr>
  </w:style>
  <w:style w:type="paragraph" w:styleId="Title">
    <w:name w:val="Title"/>
    <w:basedOn w:val="Normal"/>
    <w:link w:val="Style13"/>
    <w:qFormat/>
    <w:rsid w:val="003c4c13"/>
    <w:pPr>
      <w:spacing w:lineRule="auto" w:line="240" w:before="0" w:after="0"/>
      <w:jc w:val="center"/>
    </w:pPr>
    <w:rPr>
      <w:b/>
      <w:bCs/>
      <w:sz w:val="24"/>
      <w:szCs w:val="24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60428a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26" w:customStyle="1">
    <w:name w:val="Колонтитул"/>
    <w:basedOn w:val="Normal"/>
    <w:qFormat/>
    <w:pPr/>
    <w:rPr/>
  </w:style>
  <w:style w:type="paragraph" w:styleId="user3">
    <w:name w:val="Колонтитулы (user)"/>
    <w:basedOn w:val="Normal"/>
    <w:qFormat/>
    <w:pPr/>
    <w:rPr/>
  </w:style>
  <w:style w:type="paragraph" w:styleId="Style27">
    <w:name w:val="Колонтитулы"/>
    <w:basedOn w:val="Normal"/>
    <w:qFormat/>
    <w:pPr/>
    <w:rPr/>
  </w:style>
  <w:style w:type="paragraph" w:styleId="Header">
    <w:name w:val="header"/>
    <w:basedOn w:val="Normal"/>
    <w:link w:val="Style15"/>
    <w:uiPriority w:val="99"/>
    <w:unhideWhenUsed/>
    <w:rsid w:val="003e6b91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6"/>
    <w:uiPriority w:val="99"/>
    <w:unhideWhenUsed/>
    <w:rsid w:val="003e6b91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13" w:customStyle="1">
    <w:name w:val="Цитата1"/>
    <w:basedOn w:val="Normal"/>
    <w:qFormat/>
    <w:rsid w:val="00e3138a"/>
    <w:pPr>
      <w:spacing w:lineRule="auto" w:line="240" w:before="0" w:after="0"/>
      <w:ind w:start="-284" w:end="-477"/>
    </w:pPr>
    <w:rPr>
      <w:rFonts w:ascii="Times New Roman" w:hAnsi="Times New Roman" w:eastAsia="Times New Roman" w:cs="Times New Roman"/>
      <w:b/>
      <w:color w:val="000000"/>
      <w:kern w:val="2"/>
      <w:sz w:val="24"/>
      <w:szCs w:val="20"/>
      <w:lang w:eastAsia="zh-CN"/>
    </w:rPr>
  </w:style>
  <w:style w:type="paragraph" w:styleId="4O4rz4444" w:customStyle="1">
    <w:name w:val="О4Oс4・н~?о?вr?н~?о?йz ?т・4е?4к?4с4・"/>
    <w:basedOn w:val="Normal"/>
    <w:uiPriority w:val="99"/>
    <w:qFormat/>
    <w:rsid w:val="00ea3936"/>
    <w:pPr>
      <w:shd w:val="clear" w:color="auto" w:fill="FFFFFF"/>
      <w:spacing w:lineRule="atLeast" w:line="240" w:before="0" w:after="300"/>
    </w:pPr>
    <w:rPr>
      <w:rFonts w:ascii="Times New Roman" w:hAnsi="Times New Roman" w:eastAsia="Times New Roman" w:cs="Times New Roman"/>
      <w:color w:val="000000"/>
      <w:kern w:val="2"/>
      <w:sz w:val="23"/>
      <w:szCs w:val="23"/>
      <w:lang w:eastAsia="ru-RU"/>
    </w:rPr>
  </w:style>
  <w:style w:type="paragraph" w:styleId="4O4rz44442" w:customStyle="1">
    <w:name w:val="О4Oс4・н~?о?вr?н~?о?йz ?т・4е?4к?4с4・т2)"/>
    <w:basedOn w:val="Normal"/>
    <w:uiPriority w:val="99"/>
    <w:qFormat/>
    <w:rsid w:val="00ea3936"/>
    <w:pPr>
      <w:shd w:val="clear" w:color="auto" w:fill="FFFFFF"/>
      <w:spacing w:lineRule="exact" w:line="264" w:before="300" w:after="300"/>
      <w:jc w:val="both"/>
    </w:pPr>
    <w:rPr>
      <w:rFonts w:ascii="Times New Roman" w:hAnsi="Times New Roman" w:eastAsia="Times New Roman" w:cs="Times New Roman"/>
      <w:color w:val="000000"/>
      <w:kern w:val="2"/>
      <w:lang w:eastAsia="ru-RU"/>
    </w:rPr>
  </w:style>
  <w:style w:type="paragraph" w:styleId="4R44t4u4wyu444444" w:customStyle="1">
    <w:name w:val="С4Rо4д4tе4uр4・жw?иy?м]?о?еu ?т・4а?4б?4л?4и?4ц4・"/>
    <w:basedOn w:val="Normal"/>
    <w:uiPriority w:val="99"/>
    <w:qFormat/>
    <w:rsid w:val="00ea3936"/>
    <w:pPr>
      <w:spacing w:lineRule="auto" w:line="240" w:before="0" w:after="0"/>
    </w:pPr>
    <w:rPr>
      <w:rFonts w:ascii="Arial Unicode MS" w:hAnsi="Arial Unicode MS" w:eastAsia="Times New Roman" w:cs="Arial Unicode MS"/>
      <w:color w:val="000000"/>
      <w:kern w:val="2"/>
      <w:sz w:val="24"/>
      <w:szCs w:val="24"/>
      <w:lang w:eastAsia="ru-RU"/>
    </w:rPr>
  </w:style>
  <w:style w:type="paragraph" w:styleId="CommentText">
    <w:name w:val="annotation text"/>
    <w:basedOn w:val="Normal"/>
    <w:link w:val="Style20"/>
    <w:uiPriority w:val="99"/>
    <w:semiHidden/>
    <w:unhideWhenUsed/>
    <w:qFormat/>
    <w:pPr>
      <w:spacing w:lineRule="auto" w:line="240"/>
    </w:pPr>
    <w:rPr>
      <w:sz w:val="20"/>
      <w:szCs w:val="20"/>
    </w:rPr>
  </w:style>
  <w:style w:type="paragraph" w:styleId="FootnoteText">
    <w:name w:val="footnote text"/>
    <w:basedOn w:val="Normal"/>
    <w:link w:val="Style21"/>
    <w:rsid w:val="00681421"/>
    <w:pPr>
      <w:spacing w:lineRule="auto" w:line="240" w:before="0" w:after="0"/>
    </w:pPr>
    <w:rPr>
      <w:rFonts w:ascii="Times New Roman" w:hAnsi="Times New Roman" w:eastAsia="Times New Roman" w:cs="Times New Roman"/>
      <w:sz w:val="20"/>
      <w:szCs w:val="20"/>
      <w:lang w:eastAsia="ar-SA"/>
    </w:rPr>
  </w:style>
  <w:style w:type="paragraph" w:styleId="EndnoteText">
    <w:name w:val="endnote text"/>
    <w:basedOn w:val="Normal"/>
    <w:link w:val="Style23"/>
    <w:semiHidden/>
    <w:rsid w:val="001176f2"/>
    <w:pPr>
      <w:suppressAutoHyphens w:val="false"/>
      <w:spacing w:lineRule="auto" w:line="240" w:before="0" w:after="0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Style28">
    <w:name w:val="Без интервала"/>
    <w:qFormat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paragraph" w:styleId="ConsPlusCell">
    <w:name w:val="ConsPlusCell"/>
    <w:qFormat/>
    <w:pPr>
      <w:widowControl/>
      <w:suppressAutoHyphens w:val="true"/>
      <w:bidi w:val="0"/>
      <w:spacing w:before="0" w:after="0"/>
      <w:jc w:val="start"/>
    </w:pPr>
    <w:rPr>
      <w:rFonts w:ascii="Arial" w:hAnsi="Arial" w:eastAsia="Times New Roman" w:cs="Arial"/>
      <w:color w:val="auto"/>
      <w:kern w:val="0"/>
      <w:sz w:val="20"/>
      <w:szCs w:val="20"/>
      <w:lang w:val="ru-RU" w:eastAsia="zh-CN" w:bidi="ar-SA"/>
    </w:rPr>
  </w:style>
  <w:style w:type="numbering" w:styleId="user4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7">
    <w:name w:val="Table Grid"/>
    <w:basedOn w:val="a1"/>
    <w:uiPriority w:val="59"/>
    <w:rsid w:val="00be645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uiPriority w:val="99"/>
    <w:rsid w:val="00fd5a3b"/>
    <w:rPr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gosuslugi.ru/" TargetMode="External"/><Relationship Id="rId3" Type="http://schemas.openxmlformats.org/officeDocument/2006/relationships/hyperlink" Target="consultantplus://offline/ref=7290C648CAD69C50FDB3B6A76ADAB63C839F23451BC8A1D9D4DF1BD5A5BBB21CE9B9AF31009C4EI2S7G" TargetMode="External"/><Relationship Id="rId4" Type="http://schemas.openxmlformats.org/officeDocument/2006/relationships/hyperlink" Target="consultantplus://offline/ref=16FF902BDFE25612FA4EB7B7F2CC3DD866E795FBBD4973CF464A4C1BC177F5EEF6178D0973E1DF18nECCO" TargetMode="External"/><Relationship Id="rId5" Type="http://schemas.openxmlformats.org/officeDocument/2006/relationships/hyperlink" Target="consultantplus://offline/ref=3FF3696CC0E72D30E85EBEEAAA3143DAF3E21AFADAAFBAF6A9CE31AAB438CFC3EDD6F931E2FC16FDA45070cACAI" TargetMode="External"/><Relationship Id="rId6" Type="http://schemas.openxmlformats.org/officeDocument/2006/relationships/hyperlink" Target="consultantplus://offline/ref=7290C648CAD69C50FDB3B6A76ADAB63C839F23451BC8A1D9D4DF1BD5A5BBB21CE9B9AF31009C4EI2S7G" TargetMode="External"/><Relationship Id="rId7" Type="http://schemas.openxmlformats.org/officeDocument/2006/relationships/hyperlink" Target="consultantplus://offline/ref=3FF3696CC0E72D30E85EBEEAAA3143DAF3E21AFADAAFBAF6A9CE31AAB438CFC3EDD6F931E2FC16FDA45070cACAI" TargetMode="External"/><Relationship Id="rId8" Type="http://schemas.openxmlformats.org/officeDocument/2006/relationships/hyperlink" Target="https://login.consultant.ru/link/?req=doc&amp;base=LAW&amp;n=523310&amp;dst=429" TargetMode="Externa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header" Target="header3.xml"/><Relationship Id="rId12" Type="http://schemas.openxmlformats.org/officeDocument/2006/relationships/fontTable" Target="fontTable.xml"/><Relationship Id="rId13" Type="http://schemas.openxmlformats.org/officeDocument/2006/relationships/settings" Target="settings.xml"/><Relationship Id="rId14" Type="http://schemas.openxmlformats.org/officeDocument/2006/relationships/theme" Target="theme/theme1.xml"/><Relationship Id="rId1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83A59F-A2B8-4FE0-92D3-6797D5DBEF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Application>LibreOffice/25.8.6.2$Windows_X86_64 LibreOffice_project/b4b39682cd9868fa725bc664aff94278d315bd04</Application>
  <AppVersion>15.0000</AppVersion>
  <Pages>21</Pages>
  <Words>4966</Words>
  <Characters>38549</Characters>
  <CharactersWithSpaces>43550</CharactersWithSpaces>
  <Paragraphs>322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2026-03-04T06:22:00Z</dcterms:created>
  <dc:creator>Пугачева</dc:creator>
  <dc:description/>
  <dc:language>ru-RU</dc:language>
  <cp:lastModifiedBy/>
  <cp:lastPrinted>2025-01-27T10:34:00Z</cp:lastPrinted>
  <dcterms:modified xsi:type="dcterms:W3CDTF">2026-05-13T09:28:52Z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